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СИЛЛАБУС</w:t>
      </w:r>
    </w:p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202</w:t>
      </w:r>
      <w:r>
        <w:rPr>
          <w:b/>
          <w:bCs/>
          <w:sz w:val="20"/>
          <w:szCs w:val="20"/>
          <w:lang w:val="kk-KZ"/>
        </w:rPr>
        <w:t>3</w:t>
      </w:r>
      <w:r w:rsidRPr="00862F89">
        <w:rPr>
          <w:b/>
          <w:bCs/>
          <w:sz w:val="20"/>
          <w:szCs w:val="20"/>
          <w:lang w:val="kk-KZ"/>
        </w:rPr>
        <w:t>-202</w:t>
      </w:r>
      <w:r>
        <w:rPr>
          <w:b/>
          <w:bCs/>
          <w:sz w:val="20"/>
          <w:szCs w:val="20"/>
          <w:lang w:val="kk-KZ"/>
        </w:rPr>
        <w:t>4</w:t>
      </w:r>
      <w:r w:rsidRPr="00862F89">
        <w:rPr>
          <w:b/>
          <w:bCs/>
          <w:sz w:val="20"/>
          <w:szCs w:val="20"/>
          <w:lang w:val="kk-KZ"/>
        </w:rPr>
        <w:t xml:space="preserve"> оқу жылының күзгі семестрі</w:t>
      </w:r>
    </w:p>
    <w:p w:rsidR="00015DED" w:rsidRPr="009A6392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«</w:t>
      </w:r>
      <w:r w:rsidRPr="007850F6">
        <w:rPr>
          <w:b/>
          <w:bCs/>
          <w:sz w:val="20"/>
          <w:szCs w:val="20"/>
          <w:lang w:val="kk-KZ"/>
        </w:rPr>
        <w:t>7</w:t>
      </w:r>
      <w:r w:rsidR="00F972B7">
        <w:rPr>
          <w:b/>
          <w:bCs/>
          <w:sz w:val="20"/>
          <w:szCs w:val="20"/>
          <w:lang w:val="en-US"/>
        </w:rPr>
        <w:t>D</w:t>
      </w:r>
      <w:r w:rsidRPr="007850F6">
        <w:rPr>
          <w:b/>
          <w:bCs/>
          <w:sz w:val="20"/>
          <w:szCs w:val="20"/>
          <w:lang w:val="kk-KZ"/>
        </w:rPr>
        <w:t>0730</w:t>
      </w:r>
      <w:r w:rsidR="00547036">
        <w:rPr>
          <w:b/>
          <w:bCs/>
          <w:sz w:val="20"/>
          <w:szCs w:val="20"/>
          <w:lang w:val="kk-KZ"/>
        </w:rPr>
        <w:t>2</w:t>
      </w:r>
      <w:r w:rsidRPr="00926D96">
        <w:rPr>
          <w:b/>
          <w:bCs/>
          <w:lang w:val="kk-KZ"/>
        </w:rPr>
        <w:t xml:space="preserve">- </w:t>
      </w:r>
      <w:r w:rsidRPr="007850F6">
        <w:rPr>
          <w:b/>
          <w:bCs/>
          <w:shd w:val="clear" w:color="auto" w:fill="FFFFFF"/>
          <w:lang w:val="kk-KZ"/>
        </w:rPr>
        <w:t> </w:t>
      </w:r>
      <w:r w:rsidR="00547036">
        <w:rPr>
          <w:b/>
          <w:bCs/>
          <w:sz w:val="20"/>
          <w:szCs w:val="20"/>
          <w:shd w:val="clear" w:color="auto" w:fill="FFFFFF"/>
          <w:lang w:val="kk-KZ"/>
        </w:rPr>
        <w:t>Геоинформатика</w:t>
      </w:r>
      <w:r w:rsidRPr="00862F89">
        <w:rPr>
          <w:b/>
          <w:bCs/>
          <w:sz w:val="20"/>
          <w:szCs w:val="20"/>
          <w:lang w:val="kk-KZ"/>
        </w:rPr>
        <w:t xml:space="preserve">» білім беру бағдарламасы </w:t>
      </w:r>
    </w:p>
    <w:p w:rsidR="00015DED" w:rsidRPr="007850F6" w:rsidRDefault="00015DED" w:rsidP="00591BDF">
      <w:pPr>
        <w:rPr>
          <w:b/>
          <w:bCs/>
          <w:sz w:val="20"/>
          <w:szCs w:val="20"/>
          <w:lang w:val="kk-KZ"/>
        </w:rPr>
      </w:pPr>
    </w:p>
    <w:tbl>
      <w:tblPr>
        <w:tblW w:w="10690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5"/>
        <w:gridCol w:w="435"/>
        <w:gridCol w:w="840"/>
        <w:gridCol w:w="780"/>
        <w:gridCol w:w="1313"/>
        <w:gridCol w:w="17"/>
        <w:gridCol w:w="1260"/>
        <w:gridCol w:w="869"/>
        <w:gridCol w:w="122"/>
        <w:gridCol w:w="89"/>
        <w:gridCol w:w="1080"/>
        <w:gridCol w:w="1800"/>
      </w:tblGrid>
      <w:tr w:rsidR="00015DED" w:rsidRPr="003F2DC5" w:rsidTr="00F5301F">
        <w:trPr>
          <w:trHeight w:val="265"/>
        </w:trPr>
        <w:tc>
          <w:tcPr>
            <w:tcW w:w="2520" w:type="dxa"/>
            <w:gridSpan w:val="2"/>
            <w:vMerge w:val="restart"/>
            <w:shd w:val="clear" w:color="auto" w:fill="DBE5F1"/>
          </w:tcPr>
          <w:p w:rsidR="00015DED" w:rsidRPr="00B77F6B" w:rsidRDefault="00015DED" w:rsidP="009A44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атауы </w:t>
            </w:r>
          </w:p>
        </w:tc>
        <w:tc>
          <w:tcPr>
            <w:tcW w:w="1620" w:type="dxa"/>
            <w:gridSpan w:val="2"/>
            <w:vMerge w:val="restart"/>
            <w:shd w:val="clear" w:color="auto" w:fill="DBE5F1"/>
          </w:tcPr>
          <w:p w:rsidR="00015DED" w:rsidRPr="00EB0909" w:rsidRDefault="00015DED" w:rsidP="00F5301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kk-KZ"/>
              </w:rPr>
              <w:t>Білім алушының өзіндік жұмысын</w:t>
            </w:r>
          </w:p>
          <w:p w:rsidR="00015DED" w:rsidRPr="00EB0909" w:rsidRDefault="00015DED" w:rsidP="007850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015DED" w:rsidRPr="00EB0909" w:rsidRDefault="00015DED" w:rsidP="00EB0909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670" w:type="dxa"/>
            <w:gridSpan w:val="6"/>
            <w:shd w:val="clear" w:color="auto" w:fill="DBE5F1"/>
          </w:tcPr>
          <w:p w:rsidR="00015DED" w:rsidRPr="003F2DC5" w:rsidRDefault="00015DED" w:rsidP="0043016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F2DC5">
              <w:rPr>
                <w:b/>
                <w:bCs/>
                <w:sz w:val="20"/>
                <w:szCs w:val="20"/>
              </w:rPr>
              <w:t>К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редит</w:t>
            </w:r>
            <w:r>
              <w:rPr>
                <w:b/>
                <w:bCs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080" w:type="dxa"/>
            <w:vMerge w:val="restart"/>
            <w:shd w:val="clear" w:color="auto" w:fill="DBE5F1"/>
          </w:tcPr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редит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-тердің</w:t>
            </w:r>
          </w:p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жалпы</w:t>
            </w:r>
          </w:p>
          <w:p w:rsidR="00015DED" w:rsidRPr="003F2DC5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00" w:type="dxa"/>
            <w:vMerge w:val="restart"/>
            <w:shd w:val="clear" w:color="auto" w:fill="DBE5F1"/>
          </w:tcPr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bCs/>
                <w:sz w:val="20"/>
                <w:szCs w:val="20"/>
                <w:lang w:val="kk-KZ"/>
              </w:rPr>
              <w:t>ілім алушының өзіндік жұмысы</w:t>
            </w:r>
          </w:p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43016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bCs/>
                <w:sz w:val="20"/>
                <w:szCs w:val="20"/>
              </w:rPr>
              <w:t>)</w:t>
            </w:r>
          </w:p>
          <w:p w:rsidR="00015DED" w:rsidRPr="00AC0EFC" w:rsidRDefault="00015DED" w:rsidP="007850F6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015DED" w:rsidRPr="003F2DC5" w:rsidTr="00F5301F">
        <w:trPr>
          <w:trHeight w:val="883"/>
        </w:trPr>
        <w:tc>
          <w:tcPr>
            <w:tcW w:w="25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60" w:type="dxa"/>
            <w:shd w:val="clear" w:color="auto" w:fill="DBE5F1"/>
          </w:tcPr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</w:t>
            </w:r>
          </w:p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сабақтар</w:t>
            </w:r>
            <w:proofErr w:type="spellEnd"/>
          </w:p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(С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1080" w:type="dxa"/>
            <w:gridSpan w:val="3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bCs/>
                <w:sz w:val="20"/>
                <w:szCs w:val="20"/>
              </w:rPr>
              <w:t>. 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bCs/>
                <w:sz w:val="20"/>
                <w:szCs w:val="20"/>
              </w:rPr>
              <w:t xml:space="preserve"> (ЗС)</w:t>
            </w:r>
          </w:p>
        </w:tc>
        <w:tc>
          <w:tcPr>
            <w:tcW w:w="108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DED" w:rsidRPr="003F2DC5" w:rsidTr="00F5301F">
        <w:tc>
          <w:tcPr>
            <w:tcW w:w="2520" w:type="dxa"/>
            <w:gridSpan w:val="2"/>
          </w:tcPr>
          <w:p w:rsidR="00547036" w:rsidRPr="00F972B7" w:rsidRDefault="00F972B7" w:rsidP="00B327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F972B7">
              <w:rPr>
                <w:b/>
                <w:color w:val="000000"/>
                <w:sz w:val="20"/>
                <w:szCs w:val="20"/>
              </w:rPr>
              <w:t>91377</w:t>
            </w:r>
          </w:p>
          <w:p w:rsidR="00015DED" w:rsidRPr="00C50166" w:rsidRDefault="00F972B7" w:rsidP="00B327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50166">
              <w:rPr>
                <w:b/>
                <w:color w:val="000000"/>
                <w:sz w:val="20"/>
                <w:szCs w:val="20"/>
                <w:lang w:val="kk-KZ"/>
              </w:rPr>
              <w:t>ҚР Жер кадастрының ақпараттық жүйелерін автоматтандыру</w:t>
            </w:r>
          </w:p>
        </w:tc>
        <w:tc>
          <w:tcPr>
            <w:tcW w:w="1620" w:type="dxa"/>
            <w:gridSpan w:val="2"/>
          </w:tcPr>
          <w:p w:rsidR="00015DED" w:rsidRPr="007850F6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080" w:type="dxa"/>
            <w:gridSpan w:val="3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00" w:type="dxa"/>
          </w:tcPr>
          <w:p w:rsidR="00015DED" w:rsidRPr="003F2DC5" w:rsidRDefault="00015DED" w:rsidP="007850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7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</w:p>
        </w:tc>
      </w:tr>
      <w:tr w:rsidR="00015DED" w:rsidRPr="003F2DC5" w:rsidTr="00F5301F">
        <w:trPr>
          <w:trHeight w:val="225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D7318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15DED" w:rsidRPr="0043016B" w:rsidRDefault="00015DE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bCs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015DED" w:rsidRPr="002335A8" w:rsidTr="00F5301F">
        <w:tc>
          <w:tcPr>
            <w:tcW w:w="2085" w:type="dxa"/>
          </w:tcPr>
          <w:p w:rsidR="00015DED" w:rsidRPr="008131FF" w:rsidRDefault="00015DED" w:rsidP="00FC1689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2"/>
          </w:tcPr>
          <w:p w:rsidR="00015DED" w:rsidRPr="00953962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62">
              <w:rPr>
                <w:b/>
                <w:bCs/>
                <w:sz w:val="20"/>
                <w:szCs w:val="20"/>
              </w:rPr>
              <w:t>Цикл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bCs/>
                <w:sz w:val="20"/>
                <w:szCs w:val="20"/>
              </w:rPr>
              <w:t>,</w:t>
            </w:r>
          </w:p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53962">
              <w:rPr>
                <w:b/>
                <w:bCs/>
                <w:sz w:val="20"/>
                <w:szCs w:val="20"/>
              </w:rPr>
              <w:t>компонент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2093" w:type="dxa"/>
            <w:gridSpan w:val="2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4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69" w:type="dxa"/>
            <w:gridSpan w:val="3"/>
          </w:tcPr>
          <w:p w:rsidR="00015DED" w:rsidRPr="008131FF" w:rsidRDefault="00015DED" w:rsidP="008131FF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bCs/>
                <w:sz w:val="20"/>
                <w:szCs w:val="20"/>
                <w:lang w:val="kk-KZ"/>
              </w:rPr>
              <w:t>ма</w:t>
            </w:r>
            <w:r>
              <w:rPr>
                <w:b/>
                <w:bCs/>
                <w:sz w:val="20"/>
                <w:szCs w:val="20"/>
                <w:lang w:val="kk-KZ"/>
              </w:rPr>
              <w:t>сы</w:t>
            </w:r>
          </w:p>
        </w:tc>
      </w:tr>
      <w:tr w:rsidR="00015DED" w:rsidRPr="007850F6" w:rsidTr="00F5301F">
        <w:tc>
          <w:tcPr>
            <w:tcW w:w="2085" w:type="dxa"/>
          </w:tcPr>
          <w:p w:rsidR="00015DED" w:rsidRPr="007850F6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850F6">
              <w:rPr>
                <w:b/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Базалық/Аралас</w:t>
            </w:r>
          </w:p>
        </w:tc>
        <w:tc>
          <w:tcPr>
            <w:tcW w:w="2093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kk-KZ"/>
              </w:rPr>
              <w:t>Дәріс оқу, түсіндіру</w:t>
            </w:r>
          </w:p>
        </w:tc>
        <w:tc>
          <w:tcPr>
            <w:tcW w:w="2268" w:type="dxa"/>
            <w:gridSpan w:val="4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Дәріске байланысты тапсырмалар орындау</w:t>
            </w:r>
          </w:p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69" w:type="dxa"/>
            <w:gridSpan w:val="3"/>
            <w:vMerge w:val="restart"/>
          </w:tcPr>
          <w:p w:rsidR="00015DED" w:rsidRPr="007850F6" w:rsidRDefault="00015DED" w:rsidP="007850F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ауызша</w:t>
            </w:r>
          </w:p>
        </w:tc>
      </w:tr>
      <w:tr w:rsidR="00015DED" w:rsidRPr="003F2DC5" w:rsidTr="00F5301F">
        <w:trPr>
          <w:trHeight w:val="214"/>
        </w:trPr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36" w:type="dxa"/>
            <w:gridSpan w:val="8"/>
          </w:tcPr>
          <w:p w:rsidR="00015DED" w:rsidRPr="00172087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Техника ғылымдарының докторы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доцент Орынғожин Ерназ Советович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jc w:val="center"/>
              <w:rPr>
                <w:sz w:val="20"/>
                <w:szCs w:val="20"/>
              </w:rPr>
            </w:pPr>
          </w:p>
        </w:tc>
      </w:tr>
      <w:tr w:rsidR="00015DED" w:rsidRPr="002335A8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 w:rsidR="000A3F32">
              <w:fldChar w:fldCharType="begin"/>
            </w:r>
            <w:r w:rsidR="000A3F32" w:rsidRPr="00547036">
              <w:rPr>
                <w:lang w:val="kk-KZ"/>
              </w:rPr>
              <w:instrText xml:space="preserve"> HYPERLINK "mailto:e24.01@mail.ru" </w:instrText>
            </w:r>
            <w:r w:rsidR="000A3F32">
              <w:fldChar w:fldCharType="separate"/>
            </w:r>
            <w:r w:rsidRPr="002D4C30">
              <w:rPr>
                <w:rStyle w:val="ab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b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b"/>
                <w:sz w:val="20"/>
                <w:szCs w:val="20"/>
                <w:lang w:val="kk-KZ"/>
              </w:rPr>
              <w:t>@mail.ru</w:t>
            </w:r>
            <w:r w:rsidR="000A3F32">
              <w:rPr>
                <w:rStyle w:val="ab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969" w:type="dxa"/>
            <w:gridSpan w:val="3"/>
            <w:vMerge/>
          </w:tcPr>
          <w:p w:rsidR="00015DED" w:rsidRPr="007850F6" w:rsidRDefault="00015DE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15DED" w:rsidRPr="003F2DC5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15DED" w:rsidRPr="003F2DC5" w:rsidTr="00F5301F">
        <w:trPr>
          <w:trHeight w:val="109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8131F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Default="00015DE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bCs/>
                <w:sz w:val="20"/>
                <w:szCs w:val="20"/>
              </w:rPr>
              <w:t>Ң АКАДЕМИЯЛЫҚ ПРЕЗЕНТАЦИЯСЫ</w:t>
            </w:r>
          </w:p>
          <w:p w:rsidR="00015DED" w:rsidRPr="00D73188" w:rsidRDefault="00015DED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015DED" w:rsidRPr="007850F6" w:rsidTr="00F5301F">
        <w:tc>
          <w:tcPr>
            <w:tcW w:w="2085" w:type="dxa"/>
          </w:tcPr>
          <w:p w:rsidR="00015DED" w:rsidRPr="00547036" w:rsidRDefault="00015DED" w:rsidP="000C2E1B">
            <w:pPr>
              <w:rPr>
                <w:b/>
                <w:bCs/>
                <w:sz w:val="20"/>
                <w:szCs w:val="20"/>
              </w:rPr>
            </w:pPr>
            <w:r w:rsidRPr="00547036">
              <w:rPr>
                <w:b/>
                <w:bCs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14" w:type="dxa"/>
            <w:gridSpan w:val="7"/>
          </w:tcPr>
          <w:p w:rsidR="00015DED" w:rsidRPr="00A139C0" w:rsidRDefault="00015DED" w:rsidP="00A139C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*</w:t>
            </w:r>
          </w:p>
          <w:p w:rsidR="00015DED" w:rsidRPr="00A139C0" w:rsidRDefault="00015DED" w:rsidP="007850F6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ОН қолжеткізуиндикаторлары </w:t>
            </w:r>
          </w:p>
          <w:p w:rsidR="00015DED" w:rsidRPr="007850F6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(ЖИ)</w:t>
            </w:r>
          </w:p>
          <w:p w:rsidR="00015DED" w:rsidRPr="006D6F87" w:rsidRDefault="00015DED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1332A4" w:rsidRPr="002335A8" w:rsidTr="00F5301F">
        <w:trPr>
          <w:trHeight w:val="152"/>
        </w:trPr>
        <w:tc>
          <w:tcPr>
            <w:tcW w:w="2085" w:type="dxa"/>
            <w:vMerge w:val="restart"/>
          </w:tcPr>
          <w:p w:rsidR="001332A4" w:rsidRPr="00F972B7" w:rsidRDefault="001332A4" w:rsidP="00B32786">
            <w:pPr>
              <w:pStyle w:val="af2"/>
              <w:spacing w:before="0" w:beforeAutospacing="0" w:after="0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F972B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972B7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>: Қ</w:t>
            </w:r>
            <w:proofErr w:type="gramStart"/>
            <w:r w:rsidRPr="00F972B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кадастрының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жүйелерін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автоматтандыру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жылжымайтын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мүлік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саласында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қабылданатын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шешімдердің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тиімділігін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технологиялық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үдерістерді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орындау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болып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табылады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Курсты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барысында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студент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төмендегідей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білімдерді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меңгереді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: -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кадастрлық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есепті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lastRenderedPageBreak/>
              <w:t>ақпараттық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негіз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; -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кадастрлық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есепті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жүргізудің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автоматтандырылған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ақпараттық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жүйесінің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құрылымын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әзірлеу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; -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кадастрлық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сақтау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геокеңі</w:t>
            </w:r>
            <w:proofErr w:type="gramStart"/>
            <w:r w:rsidRPr="00F972B7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F972B7">
              <w:rPr>
                <w:color w:val="000000"/>
                <w:sz w:val="20"/>
                <w:szCs w:val="20"/>
              </w:rPr>
              <w:t>іктік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базасының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құрылымын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әзірлеу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; - </w:t>
            </w:r>
            <w:proofErr w:type="spellStart"/>
            <w:proofErr w:type="gramStart"/>
            <w:r w:rsidRPr="00F972B7">
              <w:rPr>
                <w:color w:val="000000"/>
                <w:sz w:val="20"/>
                <w:szCs w:val="20"/>
              </w:rPr>
              <w:t>кадастрлы</w:t>
            </w:r>
            <w:proofErr w:type="gramEnd"/>
            <w:r w:rsidRPr="00F972B7">
              <w:rPr>
                <w:color w:val="000000"/>
                <w:sz w:val="20"/>
                <w:szCs w:val="20"/>
              </w:rPr>
              <w:t>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өңдеудің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бірыңғай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технологиясын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әзірлеу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; -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қашықтықтан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зерделеу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материалдары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кадастрлық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деректерді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технологиясын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әзірлеу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972B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972B7">
              <w:rPr>
                <w:color w:val="000000"/>
                <w:sz w:val="20"/>
                <w:szCs w:val="20"/>
              </w:rPr>
              <w:t>әнді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нәтижесінде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төмендегі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мәселелерді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қарастырады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Жердің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жай-күйіне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72B7">
              <w:rPr>
                <w:color w:val="000000"/>
                <w:sz w:val="20"/>
                <w:szCs w:val="20"/>
              </w:rPr>
              <w:t>ба</w:t>
            </w:r>
            <w:proofErr w:type="gramEnd"/>
            <w:r w:rsidRPr="00F972B7">
              <w:rPr>
                <w:color w:val="000000"/>
                <w:sz w:val="20"/>
                <w:szCs w:val="20"/>
              </w:rPr>
              <w:t>ғалау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жүргізуді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автоматтандыруды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ететін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бағдарламалы</w:t>
            </w:r>
            <w:proofErr w:type="gramStart"/>
            <w:r w:rsidRPr="00F972B7">
              <w:rPr>
                <w:color w:val="000000"/>
                <w:sz w:val="20"/>
                <w:szCs w:val="20"/>
              </w:rPr>
              <w:t>қ-</w:t>
            </w:r>
            <w:proofErr w:type="gramEnd"/>
            <w:r w:rsidRPr="00F972B7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кешендерді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енгізу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Картографиялаудың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сандық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кадастрының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электрондық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картасын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базасын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құру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кадастрының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салалық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кадастрлармен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2B7">
              <w:rPr>
                <w:color w:val="000000"/>
                <w:sz w:val="20"/>
                <w:szCs w:val="20"/>
              </w:rPr>
              <w:t>і</w:t>
            </w:r>
            <w:proofErr w:type="gramStart"/>
            <w:r w:rsidRPr="00F972B7">
              <w:rPr>
                <w:color w:val="000000"/>
                <w:sz w:val="20"/>
                <w:szCs w:val="20"/>
              </w:rPr>
              <w:t>с-</w:t>
            </w:r>
            <w:proofErr w:type="gramEnd"/>
            <w:r w:rsidRPr="00F972B7">
              <w:rPr>
                <w:color w:val="000000"/>
                <w:sz w:val="20"/>
                <w:szCs w:val="20"/>
              </w:rPr>
              <w:t>қимылы</w:t>
            </w:r>
            <w:proofErr w:type="spellEnd"/>
            <w:r w:rsidRPr="00F972B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14" w:type="dxa"/>
            <w:gridSpan w:val="7"/>
            <w:vMerge w:val="restart"/>
          </w:tcPr>
          <w:p w:rsidR="001332A4" w:rsidRPr="000C77A9" w:rsidRDefault="001332A4" w:rsidP="004C5A0F">
            <w:pPr>
              <w:pStyle w:val="af2"/>
              <w:spacing w:before="0" w:beforeAutospacing="0" w:after="0"/>
              <w:rPr>
                <w:sz w:val="20"/>
                <w:szCs w:val="20"/>
                <w:lang w:val="kk-KZ"/>
              </w:rPr>
            </w:pPr>
            <w:r w:rsidRPr="000C77A9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ОН 1 – </w:t>
            </w:r>
            <w:r w:rsidRPr="000C77A9">
              <w:rPr>
                <w:sz w:val="20"/>
                <w:szCs w:val="20"/>
                <w:lang w:val="kk-KZ"/>
              </w:rPr>
              <w:t>ҚР жер кадастрының ақпараттық жүйелерін автоматтандыру пәнін оқытуда мемлекеттік жер кадастрын жүргізу тәртібі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0C77A9">
              <w:rPr>
                <w:sz w:val="20"/>
                <w:szCs w:val="20"/>
                <w:lang w:val="kk-KZ"/>
              </w:rPr>
              <w:t xml:space="preserve"> қолдануды </w:t>
            </w:r>
            <w:r w:rsidRPr="000C77A9">
              <w:rPr>
                <w:color w:val="000000"/>
                <w:sz w:val="20"/>
                <w:szCs w:val="20"/>
                <w:lang w:val="kk-KZ"/>
              </w:rPr>
              <w:t>білуі тиіс.</w:t>
            </w:r>
          </w:p>
          <w:p w:rsidR="001332A4" w:rsidRDefault="001332A4" w:rsidP="004C5A0F">
            <w:pPr>
              <w:pStyle w:val="af3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1332A4" w:rsidRDefault="001332A4" w:rsidP="004C5A0F">
            <w:pPr>
              <w:pStyle w:val="af2"/>
              <w:spacing w:before="0" w:beforeAutospacing="0" w:after="0"/>
              <w:rPr>
                <w:sz w:val="20"/>
                <w:szCs w:val="20"/>
                <w:lang w:val="kk-KZ"/>
              </w:rPr>
            </w:pPr>
          </w:p>
          <w:p w:rsidR="001332A4" w:rsidRDefault="001332A4" w:rsidP="004C5A0F">
            <w:pPr>
              <w:pStyle w:val="af2"/>
              <w:spacing w:before="0" w:beforeAutospacing="0" w:after="0"/>
              <w:rPr>
                <w:sz w:val="20"/>
                <w:szCs w:val="20"/>
                <w:lang w:val="kk-KZ"/>
              </w:rPr>
            </w:pPr>
          </w:p>
          <w:p w:rsidR="001332A4" w:rsidRDefault="001332A4" w:rsidP="004C5A0F">
            <w:pPr>
              <w:pStyle w:val="af2"/>
              <w:spacing w:before="0" w:beforeAutospacing="0" w:after="0"/>
              <w:rPr>
                <w:sz w:val="20"/>
                <w:szCs w:val="20"/>
                <w:lang w:val="kk-KZ"/>
              </w:rPr>
            </w:pPr>
          </w:p>
          <w:p w:rsidR="001332A4" w:rsidRPr="000C77A9" w:rsidRDefault="001332A4" w:rsidP="004C5A0F">
            <w:pPr>
              <w:pStyle w:val="af2"/>
              <w:spacing w:before="0" w:beforeAutospacing="0" w:after="0"/>
              <w:rPr>
                <w:sz w:val="20"/>
                <w:szCs w:val="20"/>
                <w:lang w:val="kk-KZ"/>
              </w:rPr>
            </w:pPr>
            <w:r w:rsidRPr="000C77A9">
              <w:rPr>
                <w:sz w:val="20"/>
                <w:szCs w:val="20"/>
                <w:lang w:val="kk-KZ"/>
              </w:rPr>
              <w:t>ОН 2 – ҚР жер кадастрының ақпараттық жүйелерін автоматтандыру пәнін оқытуда мемлекеттік жер кадастры қағидаларын дайындау</w:t>
            </w:r>
            <w:r>
              <w:rPr>
                <w:sz w:val="20"/>
                <w:szCs w:val="20"/>
                <w:lang w:val="kk-KZ"/>
              </w:rPr>
              <w:t>ғ</w:t>
            </w:r>
            <w:r w:rsidRPr="000C77A9">
              <w:rPr>
                <w:sz w:val="20"/>
                <w:szCs w:val="20"/>
                <w:lang w:val="kk-KZ"/>
              </w:rPr>
              <w:t xml:space="preserve">а </w:t>
            </w:r>
            <w:r w:rsidRPr="000C77A9">
              <w:rPr>
                <w:color w:val="000000"/>
                <w:sz w:val="20"/>
                <w:szCs w:val="20"/>
                <w:lang w:val="kk-KZ"/>
              </w:rPr>
              <w:t>дағдылану керек.</w:t>
            </w:r>
          </w:p>
          <w:p w:rsidR="001332A4" w:rsidRPr="00172087" w:rsidRDefault="001332A4" w:rsidP="004C5A0F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1332A4" w:rsidRPr="00172087" w:rsidRDefault="001332A4" w:rsidP="004C5A0F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ЖИ 1.1 –</w:t>
            </w:r>
            <w:r>
              <w:rPr>
                <w:sz w:val="20"/>
                <w:szCs w:val="20"/>
                <w:lang w:val="kk-KZ"/>
              </w:rPr>
              <w:t xml:space="preserve"> Оқыту барысныда </w:t>
            </w:r>
            <w:r w:rsidRPr="000C77A9">
              <w:rPr>
                <w:sz w:val="20"/>
                <w:szCs w:val="20"/>
                <w:lang w:val="kk-KZ"/>
              </w:rPr>
              <w:t>ҚР жер кадастрының ақпараттық жүйелерін автоматтандыру пәнін оқытуда мемлекеттік жер кадастрын жүргізу тәртібі</w:t>
            </w:r>
            <w:r>
              <w:rPr>
                <w:sz w:val="20"/>
                <w:szCs w:val="20"/>
                <w:lang w:val="kk-KZ"/>
              </w:rPr>
              <w:t xml:space="preserve">н </w:t>
            </w:r>
            <w:r w:rsidRPr="00CB4C5D">
              <w:rPr>
                <w:sz w:val="20"/>
                <w:szCs w:val="20"/>
                <w:lang w:val="kk-KZ"/>
              </w:rPr>
              <w:t>қолдану</w:t>
            </w:r>
            <w:r>
              <w:rPr>
                <w:sz w:val="20"/>
                <w:szCs w:val="20"/>
                <w:lang w:val="kk-KZ"/>
              </w:rPr>
              <w:t xml:space="preserve">ды </w:t>
            </w:r>
            <w:r w:rsidRPr="00CB4C5D">
              <w:rPr>
                <w:color w:val="000000"/>
                <w:sz w:val="20"/>
                <w:szCs w:val="20"/>
                <w:lang w:val="kk-KZ"/>
              </w:rPr>
              <w:t>білу</w:t>
            </w:r>
            <w:r w:rsidRPr="00172087">
              <w:rPr>
                <w:sz w:val="20"/>
                <w:szCs w:val="20"/>
                <w:lang w:val="kk-KZ"/>
              </w:rPr>
              <w:t>;</w:t>
            </w:r>
          </w:p>
          <w:p w:rsidR="001332A4" w:rsidRPr="00172087" w:rsidRDefault="001332A4" w:rsidP="004C5A0F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ЖИ 1.2 – </w:t>
            </w:r>
            <w:r w:rsidRPr="000C77A9">
              <w:rPr>
                <w:sz w:val="20"/>
                <w:szCs w:val="20"/>
                <w:lang w:val="kk-KZ"/>
              </w:rPr>
              <w:t>ҚР жер кадастрының ақпараттық жүйелерін автоматтандыру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0C77A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заманауи ақпараттарды пайдалана отырып </w:t>
            </w:r>
            <w:r w:rsidRPr="00CB4C5D">
              <w:rPr>
                <w:sz w:val="20"/>
                <w:szCs w:val="20"/>
                <w:lang w:val="kk-KZ"/>
              </w:rPr>
              <w:t>жұмыстарды жүргізу</w:t>
            </w:r>
            <w:r w:rsidRPr="00172087">
              <w:rPr>
                <w:sz w:val="20"/>
                <w:szCs w:val="20"/>
                <w:lang w:val="kk-KZ"/>
              </w:rPr>
              <w:t>.</w:t>
            </w:r>
          </w:p>
        </w:tc>
      </w:tr>
      <w:tr w:rsidR="001332A4" w:rsidRPr="002335A8" w:rsidTr="00F5301F">
        <w:trPr>
          <w:trHeight w:val="152"/>
        </w:trPr>
        <w:tc>
          <w:tcPr>
            <w:tcW w:w="2085" w:type="dxa"/>
            <w:vMerge/>
          </w:tcPr>
          <w:p w:rsidR="001332A4" w:rsidRPr="008F66D7" w:rsidRDefault="001332A4" w:rsidP="00B77F6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1332A4" w:rsidRPr="008F66D7" w:rsidRDefault="001332A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1332A4" w:rsidRPr="001C07D6" w:rsidRDefault="001332A4" w:rsidP="004C5A0F">
            <w:pPr>
              <w:tabs>
                <w:tab w:val="left" w:pos="540"/>
              </w:tabs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 xml:space="preserve">ЖИ 2.1 – </w:t>
            </w:r>
            <w:r w:rsidRPr="000C77A9">
              <w:rPr>
                <w:sz w:val="20"/>
                <w:szCs w:val="20"/>
                <w:lang w:val="kk-KZ"/>
              </w:rPr>
              <w:t>ҚР жер кадастрының ақпараттық жүйелерін автоматтандыру пәнін оқытуда мемлекеттік жер кадастры</w:t>
            </w:r>
            <w:r>
              <w:rPr>
                <w:sz w:val="20"/>
                <w:szCs w:val="20"/>
                <w:lang w:val="kk-KZ"/>
              </w:rPr>
              <w:t xml:space="preserve"> қағидаларының </w:t>
            </w:r>
            <w:r w:rsidRPr="001C07D6">
              <w:rPr>
                <w:sz w:val="20"/>
                <w:szCs w:val="20"/>
                <w:lang w:val="kk-KZ"/>
              </w:rPr>
              <w:t xml:space="preserve">сапасын бағалау. </w:t>
            </w:r>
          </w:p>
          <w:p w:rsidR="001332A4" w:rsidRPr="00A53243" w:rsidRDefault="001332A4" w:rsidP="00A53243">
            <w:pPr>
              <w:rPr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>ЖИ 2.2 –</w:t>
            </w:r>
            <w:r>
              <w:rPr>
                <w:sz w:val="20"/>
                <w:szCs w:val="20"/>
                <w:lang w:val="kk-KZ"/>
              </w:rPr>
              <w:t xml:space="preserve"> З</w:t>
            </w:r>
            <w:r w:rsidRPr="006613A2">
              <w:rPr>
                <w:sz w:val="20"/>
                <w:szCs w:val="20"/>
                <w:lang w:val="kk-KZ"/>
              </w:rPr>
              <w:t>аманауи ақпараттарды қолдануд</w:t>
            </w:r>
            <w:r>
              <w:rPr>
                <w:sz w:val="20"/>
                <w:szCs w:val="20"/>
                <w:lang w:val="kk-KZ"/>
              </w:rPr>
              <w:t xml:space="preserve">а </w:t>
            </w:r>
            <w:r w:rsidRPr="00974F00">
              <w:rPr>
                <w:sz w:val="20"/>
                <w:szCs w:val="20"/>
                <w:lang w:val="kk-KZ"/>
              </w:rPr>
              <w:t>ҚР жер кадастрының ақпараттық жүйелерін автоматтандыру қағидаларын пайдалану</w:t>
            </w:r>
            <w:r w:rsidRPr="001C07D6">
              <w:rPr>
                <w:sz w:val="20"/>
                <w:szCs w:val="20"/>
                <w:lang w:val="kk-KZ"/>
              </w:rPr>
              <w:t>.</w:t>
            </w:r>
          </w:p>
        </w:tc>
      </w:tr>
      <w:tr w:rsidR="001332A4" w:rsidRPr="002335A8" w:rsidTr="00EE4DDC">
        <w:trPr>
          <w:trHeight w:val="4995"/>
        </w:trPr>
        <w:tc>
          <w:tcPr>
            <w:tcW w:w="2085" w:type="dxa"/>
            <w:vMerge/>
          </w:tcPr>
          <w:p w:rsidR="001332A4" w:rsidRPr="00A53243" w:rsidRDefault="001332A4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</w:tcPr>
          <w:p w:rsidR="001332A4" w:rsidRDefault="001332A4" w:rsidP="004C5A0F">
            <w:pPr>
              <w:pStyle w:val="af2"/>
              <w:spacing w:before="0" w:beforeAutospacing="0" w:after="0"/>
              <w:rPr>
                <w:sz w:val="20"/>
                <w:szCs w:val="20"/>
                <w:lang w:val="kk-KZ" w:eastAsia="ar-SA"/>
              </w:rPr>
            </w:pPr>
            <w:r w:rsidRPr="00974F00">
              <w:rPr>
                <w:color w:val="000000"/>
                <w:sz w:val="20"/>
                <w:szCs w:val="20"/>
                <w:lang w:val="kk-KZ"/>
              </w:rPr>
              <w:t xml:space="preserve">ОН 3 – </w:t>
            </w:r>
            <w:r w:rsidRPr="00974F00">
              <w:rPr>
                <w:sz w:val="20"/>
                <w:szCs w:val="20"/>
                <w:lang w:val="kk-KZ"/>
              </w:rPr>
              <w:t>Теориялық және практикалық сабақтарды толық меңгеріп, жер кадастрының ақпараттық жүйелерін автоматтандыруда қазіргі ақпараттық негізін жасауда</w:t>
            </w:r>
            <w:r w:rsidRPr="00974F00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дағдылы және қабілетті болуы керек</w:t>
            </w:r>
            <w:r w:rsidRPr="00974F00">
              <w:rPr>
                <w:sz w:val="20"/>
                <w:szCs w:val="20"/>
                <w:lang w:val="kk-KZ" w:eastAsia="ar-SA"/>
              </w:rPr>
              <w:t>.</w:t>
            </w:r>
          </w:p>
          <w:p w:rsidR="001332A4" w:rsidRPr="00974F00" w:rsidRDefault="001332A4" w:rsidP="004C5A0F">
            <w:pPr>
              <w:pStyle w:val="af2"/>
              <w:spacing w:before="0" w:beforeAutospacing="0" w:after="0"/>
              <w:rPr>
                <w:color w:val="000000"/>
                <w:sz w:val="20"/>
                <w:szCs w:val="20"/>
                <w:lang w:val="kk-KZ"/>
              </w:rPr>
            </w:pPr>
          </w:p>
          <w:p w:rsidR="001332A4" w:rsidRPr="00172087" w:rsidRDefault="001332A4" w:rsidP="004C5A0F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1332A4" w:rsidRPr="00974F00" w:rsidRDefault="001332A4" w:rsidP="004C5A0F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3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3.1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 кадастрының т</w:t>
            </w:r>
            <w:r w:rsidRPr="00974F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еориялық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жағдайын</w:t>
            </w:r>
            <w:r w:rsidRPr="00974F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толық меңгеріп, жер кадастрының ақпараттық жүйелерін автоматтандыруда қазіргі ақпараттық негізін жас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</w:t>
            </w:r>
            <w:r w:rsidRPr="00974F00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  <w:lang w:val="kk-KZ"/>
              </w:rPr>
              <w:t>.</w:t>
            </w:r>
          </w:p>
          <w:p w:rsidR="001332A4" w:rsidRPr="001332A4" w:rsidRDefault="001332A4" w:rsidP="004C5A0F">
            <w:pPr>
              <w:pStyle w:val="a3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1332A4">
              <w:rPr>
                <w:b w:val="0"/>
                <w:sz w:val="20"/>
                <w:szCs w:val="20"/>
                <w:lang w:val="kk-KZ"/>
              </w:rPr>
              <w:t>ЖИ 3.2 – Практикалық сабақтарда қазіргі ақпараттық құжаттарды пайдалана отырып мемлекеттік жер кадастры қағидаларын пайдалану.</w:t>
            </w:r>
          </w:p>
        </w:tc>
      </w:tr>
      <w:tr w:rsidR="001332A4" w:rsidRPr="003F2DC5" w:rsidTr="00F5301F">
        <w:trPr>
          <w:trHeight w:val="288"/>
        </w:trPr>
        <w:tc>
          <w:tcPr>
            <w:tcW w:w="2085" w:type="dxa"/>
          </w:tcPr>
          <w:p w:rsidR="001332A4" w:rsidRPr="003F2DC5" w:rsidRDefault="001332A4" w:rsidP="00B77F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lastRenderedPageBreak/>
              <w:t>Пререквизи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605" w:type="dxa"/>
            <w:gridSpan w:val="11"/>
          </w:tcPr>
          <w:p w:rsidR="001332A4" w:rsidRPr="00172087" w:rsidRDefault="001332A4" w:rsidP="001332A4">
            <w:pPr>
              <w:pStyle w:val="af2"/>
              <w:spacing w:before="0" w:beforeAutospacing="0" w:after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Қалалық аумақтарды басқарудағы ГАЖ.</w:t>
            </w:r>
            <w:r>
              <w:rPr>
                <w:sz w:val="20"/>
                <w:szCs w:val="20"/>
                <w:lang w:val="kk-KZ"/>
              </w:rPr>
              <w:tab/>
            </w:r>
          </w:p>
        </w:tc>
      </w:tr>
      <w:tr w:rsidR="001332A4" w:rsidRPr="001332A4" w:rsidTr="00F5301F">
        <w:trPr>
          <w:trHeight w:val="288"/>
        </w:trPr>
        <w:tc>
          <w:tcPr>
            <w:tcW w:w="2085" w:type="dxa"/>
          </w:tcPr>
          <w:p w:rsidR="001332A4" w:rsidRPr="008F66D7" w:rsidRDefault="001332A4" w:rsidP="00B77F6B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05" w:type="dxa"/>
            <w:gridSpan w:val="11"/>
          </w:tcPr>
          <w:p w:rsidR="001332A4" w:rsidRPr="00172087" w:rsidRDefault="001332A4" w:rsidP="001332A4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Диссертациялық жұмыс жазу.</w:t>
            </w:r>
          </w:p>
        </w:tc>
      </w:tr>
      <w:tr w:rsidR="00015DED" w:rsidRPr="003F2DC5" w:rsidTr="00F5301F">
        <w:tc>
          <w:tcPr>
            <w:tcW w:w="2085" w:type="dxa"/>
          </w:tcPr>
          <w:p w:rsidR="00015DED" w:rsidRPr="008F66D7" w:rsidRDefault="00015DED" w:rsidP="00B77F6B">
            <w:pPr>
              <w:rPr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bCs/>
                <w:sz w:val="20"/>
                <w:szCs w:val="20"/>
              </w:rPr>
              <w:t>ресурс</w:t>
            </w:r>
            <w:r>
              <w:rPr>
                <w:b/>
                <w:bCs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605" w:type="dxa"/>
            <w:gridSpan w:val="11"/>
          </w:tcPr>
          <w:p w:rsidR="00015DED" w:rsidRPr="00407938" w:rsidRDefault="00015DED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C50166" w:rsidRDefault="00C50166" w:rsidP="00C50166">
            <w:pPr>
              <w:rPr>
                <w:sz w:val="20"/>
                <w:szCs w:val="20"/>
                <w:lang w:val="kk-KZ"/>
              </w:rPr>
            </w:pPr>
            <w:r w:rsidRPr="00C50166">
              <w:rPr>
                <w:sz w:val="20"/>
                <w:szCs w:val="20"/>
                <w:lang w:val="kk-KZ"/>
              </w:rPr>
              <w:t xml:space="preserve">1. Қазақстан Республикасының Жер кодексі Қазақстан Республикасының 2003 жылғы 20 маусымдағы N 442-ІІ Кодексі. </w:t>
            </w:r>
          </w:p>
          <w:p w:rsidR="00C50166" w:rsidRDefault="00C50166" w:rsidP="00C50166">
            <w:pPr>
              <w:rPr>
                <w:sz w:val="20"/>
                <w:szCs w:val="20"/>
                <w:lang w:val="kk-KZ"/>
              </w:rPr>
            </w:pPr>
            <w:r w:rsidRPr="00C50166">
              <w:rPr>
                <w:sz w:val="20"/>
                <w:szCs w:val="20"/>
                <w:lang w:val="kk-KZ"/>
              </w:rPr>
              <w:t>2.  Сейфуллин Ж.Т. Жер кадастры [Текст] / Оқулық /проф. Сейфуллин Ж.Т. жалпы редакциясы басқарған. - Алматы: ҚазҰАУ, 20</w:t>
            </w:r>
            <w:r>
              <w:rPr>
                <w:sz w:val="20"/>
                <w:szCs w:val="20"/>
                <w:lang w:val="kk-KZ"/>
              </w:rPr>
              <w:t>2</w:t>
            </w:r>
            <w:r w:rsidRPr="00C50166">
              <w:rPr>
                <w:sz w:val="20"/>
                <w:szCs w:val="20"/>
                <w:lang w:val="kk-KZ"/>
              </w:rPr>
              <w:t xml:space="preserve">1. - 234 б. </w:t>
            </w:r>
          </w:p>
          <w:p w:rsidR="00C50166" w:rsidRDefault="00C50166" w:rsidP="00C501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C50166">
              <w:rPr>
                <w:sz w:val="20"/>
                <w:szCs w:val="20"/>
                <w:lang w:val="kk-KZ"/>
              </w:rPr>
              <w:t>. Сейфуллин Ж.Т., Сейтхамзина Г.Ж. Жерді кадастрлық аймақтау, бағалау және жер салығын салу. -Астана: Парасат Әлемі баспасы, 20</w:t>
            </w:r>
            <w:r>
              <w:rPr>
                <w:sz w:val="20"/>
                <w:szCs w:val="20"/>
                <w:lang w:val="kk-KZ"/>
              </w:rPr>
              <w:t>21</w:t>
            </w:r>
            <w:r w:rsidRPr="00C50166">
              <w:rPr>
                <w:sz w:val="20"/>
                <w:szCs w:val="20"/>
                <w:lang w:val="kk-KZ"/>
              </w:rPr>
              <w:t xml:space="preserve">.- 188 б. </w:t>
            </w:r>
          </w:p>
          <w:p w:rsidR="00C50166" w:rsidRDefault="00C50166" w:rsidP="00C501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C50166">
              <w:rPr>
                <w:sz w:val="20"/>
                <w:szCs w:val="20"/>
                <w:lang w:val="kk-KZ"/>
              </w:rPr>
              <w:t>. Сейфуллин Ж.Т., Сейтхамзина Г.Ж. Қазақстанның жер кадастры. Оқу құралы. Алматы, 20</w:t>
            </w:r>
            <w:r>
              <w:rPr>
                <w:sz w:val="20"/>
                <w:szCs w:val="20"/>
                <w:lang w:val="kk-KZ"/>
              </w:rPr>
              <w:t>2</w:t>
            </w:r>
            <w:r w:rsidRPr="00C50166">
              <w:rPr>
                <w:sz w:val="20"/>
                <w:szCs w:val="20"/>
                <w:lang w:val="kk-KZ"/>
              </w:rPr>
              <w:t xml:space="preserve">2. </w:t>
            </w:r>
          </w:p>
          <w:p w:rsidR="00C50166" w:rsidRDefault="00C50166" w:rsidP="00C501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C50166">
              <w:rPr>
                <w:sz w:val="20"/>
                <w:szCs w:val="20"/>
                <w:lang w:val="kk-KZ"/>
              </w:rPr>
              <w:t xml:space="preserve">. 2020 жылға арналған Қазақстан Республикасы жерінің жай-күйі мен пайдаланылуы туралы шоғырландырылған талдамалық есеп. – НұрСұлтан, 2021. - 265 б. </w:t>
            </w:r>
          </w:p>
          <w:p w:rsidR="00C50166" w:rsidRDefault="00C50166" w:rsidP="00C501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C50166">
              <w:rPr>
                <w:sz w:val="20"/>
                <w:szCs w:val="20"/>
                <w:lang w:val="kk-KZ"/>
              </w:rPr>
              <w:t xml:space="preserve">. </w:t>
            </w:r>
            <w:r w:rsidRPr="00C50166">
              <w:rPr>
                <w:sz w:val="20"/>
                <w:szCs w:val="20"/>
              </w:rPr>
              <w:t xml:space="preserve">АИС ГЗК сайты - </w:t>
            </w:r>
            <w:hyperlink r:id="rId8" w:history="1">
              <w:r w:rsidRPr="009849B0">
                <w:rPr>
                  <w:rStyle w:val="ab"/>
                  <w:sz w:val="20"/>
                  <w:szCs w:val="20"/>
                </w:rPr>
                <w:t>http://www.aisgzk.kz</w:t>
              </w:r>
            </w:hyperlink>
            <w:r w:rsidRPr="00C50166">
              <w:rPr>
                <w:sz w:val="20"/>
                <w:szCs w:val="20"/>
              </w:rPr>
              <w:t xml:space="preserve"> </w:t>
            </w:r>
          </w:p>
          <w:p w:rsidR="00C50166" w:rsidRDefault="00C50166" w:rsidP="00C501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Pr="00C50166">
              <w:rPr>
                <w:sz w:val="20"/>
                <w:szCs w:val="20"/>
              </w:rPr>
              <w:t xml:space="preserve">. </w:t>
            </w:r>
            <w:proofErr w:type="spellStart"/>
            <w:r w:rsidRPr="00C50166">
              <w:rPr>
                <w:sz w:val="20"/>
                <w:szCs w:val="20"/>
              </w:rPr>
              <w:t>Электрондық</w:t>
            </w:r>
            <w:proofErr w:type="spellEnd"/>
            <w:r w:rsidRPr="00C50166">
              <w:rPr>
                <w:sz w:val="20"/>
                <w:szCs w:val="20"/>
              </w:rPr>
              <w:t xml:space="preserve"> </w:t>
            </w:r>
            <w:proofErr w:type="spellStart"/>
            <w:r w:rsidRPr="00C50166">
              <w:rPr>
                <w:sz w:val="20"/>
                <w:szCs w:val="20"/>
              </w:rPr>
              <w:t>кітапхана</w:t>
            </w:r>
            <w:proofErr w:type="spellEnd"/>
            <w:r w:rsidRPr="00C50166">
              <w:rPr>
                <w:sz w:val="20"/>
                <w:szCs w:val="20"/>
              </w:rPr>
              <w:t xml:space="preserve"> - </w:t>
            </w:r>
            <w:hyperlink r:id="rId9" w:history="1">
              <w:r w:rsidRPr="009849B0">
                <w:rPr>
                  <w:rStyle w:val="ab"/>
                  <w:sz w:val="20"/>
                  <w:szCs w:val="20"/>
                </w:rPr>
                <w:t>http://portal.kazatu.kz/e-books/avtoriz_form.php?lang=kz</w:t>
              </w:r>
            </w:hyperlink>
            <w:r w:rsidRPr="00C50166">
              <w:rPr>
                <w:sz w:val="20"/>
                <w:szCs w:val="20"/>
              </w:rPr>
              <w:t xml:space="preserve"> </w:t>
            </w:r>
          </w:p>
          <w:p w:rsidR="00C50166" w:rsidRDefault="005E19D5" w:rsidP="00C50166">
            <w:pPr>
              <w:rPr>
                <w:sz w:val="20"/>
                <w:szCs w:val="20"/>
                <w:lang w:val="kk-KZ"/>
              </w:rPr>
            </w:pPr>
            <w:hyperlink r:id="rId10" w:history="1">
              <w:r w:rsidR="00C50166" w:rsidRPr="00C50166">
                <w:rPr>
                  <w:rStyle w:val="ab"/>
                  <w:sz w:val="20"/>
                  <w:szCs w:val="20"/>
                  <w:lang w:val="kk-KZ"/>
                </w:rPr>
                <w:t>https://iopscience.iop.org/article/10.1088/1755-1315/20/1/012028</w:t>
              </w:r>
            </w:hyperlink>
            <w:r w:rsidR="00C50166" w:rsidRPr="00C50166">
              <w:rPr>
                <w:sz w:val="20"/>
                <w:szCs w:val="20"/>
                <w:lang w:val="kk-KZ"/>
              </w:rPr>
              <w:t xml:space="preserve"> </w:t>
            </w:r>
          </w:p>
          <w:p w:rsidR="00C50166" w:rsidRPr="00C50166" w:rsidRDefault="00C50166" w:rsidP="00C501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Pr="00C5016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Timur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Taipov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 xml:space="preserve">, Public Administration in the Agricultural Sector of Kazakhstan [Text] /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Yury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 xml:space="preserve"> Khan, Gulnara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Kurmanova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Shyryn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Kantarbayeva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Venera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Alpyssova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 xml:space="preserve">. // Journal </w:t>
            </w:r>
            <w:proofErr w:type="spellStart"/>
            <w:r w:rsidRPr="00C50166">
              <w:rPr>
                <w:sz w:val="20"/>
                <w:szCs w:val="20"/>
                <w:lang w:val="en-US"/>
              </w:rPr>
              <w:t>Espacios</w:t>
            </w:r>
            <w:proofErr w:type="spellEnd"/>
            <w:r w:rsidRPr="00C50166">
              <w:rPr>
                <w:sz w:val="20"/>
                <w:szCs w:val="20"/>
                <w:lang w:val="en-US"/>
              </w:rPr>
              <w:t>. -20</w:t>
            </w:r>
            <w:r>
              <w:rPr>
                <w:sz w:val="20"/>
                <w:szCs w:val="20"/>
                <w:lang w:val="kk-KZ"/>
              </w:rPr>
              <w:t>21</w:t>
            </w:r>
            <w:r w:rsidRPr="00C50166">
              <w:rPr>
                <w:sz w:val="20"/>
                <w:szCs w:val="20"/>
                <w:lang w:val="en-US"/>
              </w:rPr>
              <w:t>. Vol. 38(4). (Scopus) https://papers.ssrn.com/sol3/papers.cfm?abstract_id=2989524</w:t>
            </w:r>
          </w:p>
          <w:p w:rsidR="00015DED" w:rsidRPr="00407938" w:rsidRDefault="00C50166" w:rsidP="00B77F6B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="00015DED" w:rsidRPr="00C50166">
              <w:rPr>
                <w:sz w:val="20"/>
                <w:szCs w:val="20"/>
                <w:lang w:val="kk-KZ"/>
              </w:rPr>
              <w:t>. Интернет ресурс</w:t>
            </w:r>
          </w:p>
        </w:tc>
      </w:tr>
    </w:tbl>
    <w:p w:rsidR="00015DED" w:rsidRPr="003F2DC5" w:rsidRDefault="00015DED" w:rsidP="00A02A85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64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5"/>
        <w:gridCol w:w="1272"/>
        <w:gridCol w:w="283"/>
        <w:gridCol w:w="706"/>
        <w:gridCol w:w="1837"/>
        <w:gridCol w:w="3249"/>
        <w:gridCol w:w="2262"/>
      </w:tblGrid>
      <w:tr w:rsidR="00015DED" w:rsidRPr="00547036" w:rsidTr="00F5301F">
        <w:trPr>
          <w:trHeight w:val="881"/>
        </w:trPr>
        <w:tc>
          <w:tcPr>
            <w:tcW w:w="2410" w:type="dxa"/>
            <w:gridSpan w:val="3"/>
          </w:tcPr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</w:p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bCs/>
                <w:sz w:val="20"/>
                <w:szCs w:val="20"/>
              </w:rPr>
              <w:t>ка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демиялық </w:t>
            </w:r>
          </w:p>
          <w:p w:rsidR="00015DED" w:rsidRPr="004E7FA2" w:rsidRDefault="00015DED" w:rsidP="004E7F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54" w:type="dxa"/>
            <w:gridSpan w:val="4"/>
          </w:tcPr>
          <w:p w:rsidR="00015DED" w:rsidRDefault="00015DED" w:rsidP="00A53243">
            <w:pPr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gramStart"/>
            <w:r w:rsidRPr="00C504DA">
              <w:rPr>
                <w:sz w:val="20"/>
                <w:szCs w:val="20"/>
              </w:rPr>
              <w:t>Univer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бастыбетіндеқолжетімді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магистранттардыңжәнедокторанттардыңғылыми-зерттеужұмыс</w:t>
            </w:r>
            <w:proofErr w:type="gramStart"/>
            <w:r w:rsidRPr="001141CC">
              <w:rPr>
                <w:sz w:val="20"/>
                <w:szCs w:val="20"/>
              </w:rPr>
              <w:t>ы</w:t>
            </w:r>
            <w:proofErr w:type="spellEnd"/>
            <w:r w:rsidRPr="00407938">
              <w:rPr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Олтікелейкафедраларда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университеттіңғылымижәнежобалаубөлімшелерінде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студенттікғылыми-техникалықбірлестіктер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>. Бі</w:t>
            </w:r>
            <w:proofErr w:type="gramStart"/>
            <w:r w:rsidRPr="001141CC">
              <w:rPr>
                <w:sz w:val="20"/>
                <w:szCs w:val="20"/>
              </w:rPr>
              <w:t>л</w:t>
            </w:r>
            <w:proofErr w:type="gramEnd"/>
            <w:r w:rsidRPr="001141CC">
              <w:rPr>
                <w:sz w:val="20"/>
                <w:szCs w:val="20"/>
              </w:rPr>
              <w:t xml:space="preserve">імберудіңбарлықдеңгейлеріндегібілімалушылардыңөзіндікжұмысызаманауиғылыми-зерттеужәнеақпараттықтехнологиялардықолданаотырып, </w:t>
            </w:r>
            <w:proofErr w:type="spellStart"/>
            <w:r w:rsidRPr="001141CC">
              <w:rPr>
                <w:sz w:val="20"/>
                <w:szCs w:val="20"/>
              </w:rPr>
              <w:t>жаңабілімалунегізіндезерттеудағдылары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құзыреттіліктеріндамытуғабағытталған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Зерттеууниверситетініңоқытушысы</w:t>
            </w:r>
            <w:proofErr w:type="spellEnd"/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ертханалықсабақтартақырыбын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proofErr w:type="spellStart"/>
            <w:r w:rsidRPr="001141CC">
              <w:rPr>
                <w:sz w:val="20"/>
                <w:szCs w:val="20"/>
              </w:rPr>
              <w:t>көріністабатынжәнеоқусабақтары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тапсырмалартақырыптарыныңөзектілігінежауапберетін</w:t>
            </w:r>
            <w:proofErr w:type="spellEnd"/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proofErr w:type="spellStart"/>
            <w:r w:rsidRPr="001141CC">
              <w:rPr>
                <w:sz w:val="20"/>
                <w:szCs w:val="20"/>
              </w:rPr>
              <w:t>тапсырмаларынабіріктіреді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Әртапсырманыңмерзімі</w:t>
            </w:r>
            <w:proofErr w:type="spellEnd"/>
            <w:proofErr w:type="gramStart"/>
            <w:r>
              <w:rPr>
                <w:sz w:val="20"/>
                <w:szCs w:val="20"/>
                <w:lang w:val="kk-KZ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>ән</w:t>
            </w:r>
            <w:proofErr w:type="spellStart"/>
            <w:r w:rsidRPr="001141CC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рдыңжоғалуынаәкеледі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rStyle w:val="ab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b"/>
                <w:b/>
                <w:bCs/>
                <w:sz w:val="20"/>
                <w:szCs w:val="20"/>
              </w:rPr>
              <w:t>Академиялықадалдық</w:t>
            </w:r>
            <w:proofErr w:type="spellEnd"/>
            <w:r w:rsidRPr="00B845E9">
              <w:rPr>
                <w:rStyle w:val="ab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зертханалықсабақтар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БӨЖ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білімалушыныңдербестігін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сыниойлауын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шығармашылығындамытады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b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шпаргалка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тапсырмалардыорындаудыңбарлықкезеңдерінде</w:t>
            </w:r>
            <w:proofErr w:type="spellEnd"/>
            <w:r>
              <w:rPr>
                <w:rStyle w:val="ab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жолберілмейді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.</w:t>
            </w:r>
            <w:r w:rsidRPr="00B845E9">
              <w:rPr>
                <w:rStyle w:val="ab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b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</w:t>
            </w:r>
            <w:proofErr w:type="gramEnd"/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қаулықтары», «Білім алушылардың тестілік құжаттарыныңкөшіріліп алынуын тексеру туралы Ережесі»</w:t>
            </w:r>
            <w:r>
              <w:rPr>
                <w:rStyle w:val="ab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b"/>
                <w:sz w:val="20"/>
                <w:szCs w:val="20"/>
                <w:lang w:val="kk-KZ"/>
              </w:rPr>
              <w:t>регламенттеледі.</w:t>
            </w:r>
          </w:p>
          <w:p w:rsidR="00015DED" w:rsidRPr="00421B33" w:rsidRDefault="00015DED" w:rsidP="00A53243">
            <w:pPr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015DED" w:rsidRPr="00387476" w:rsidRDefault="00015DED" w:rsidP="00A5324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1C07D6">
              <w:rPr>
                <w:sz w:val="20"/>
                <w:szCs w:val="20"/>
                <w:lang w:val="kk-KZ"/>
              </w:rPr>
              <w:t>Барлықбілімалу</w:t>
            </w:r>
            <w:r w:rsidRPr="00387476">
              <w:rPr>
                <w:sz w:val="20"/>
                <w:szCs w:val="20"/>
                <w:lang w:val="kk-KZ"/>
              </w:rPr>
              <w:t>шылар</w:t>
            </w:r>
            <w:r w:rsidRPr="00172087">
              <w:rPr>
                <w:sz w:val="20"/>
                <w:szCs w:val="20"/>
                <w:lang w:val="kk-KZ"/>
              </w:rPr>
              <w:t>ЖООК</w:t>
            </w:r>
            <w:r w:rsidRPr="00387476">
              <w:rPr>
                <w:sz w:val="20"/>
                <w:szCs w:val="20"/>
                <w:lang w:val="kk-KZ"/>
              </w:rPr>
              <w:t>-</w:t>
            </w:r>
            <w:r w:rsidRPr="00172087">
              <w:rPr>
                <w:sz w:val="20"/>
                <w:szCs w:val="20"/>
                <w:lang w:val="kk-KZ"/>
              </w:rPr>
              <w:t>қа</w:t>
            </w:r>
            <w:r w:rsidRPr="00387476">
              <w:rPr>
                <w:sz w:val="20"/>
                <w:szCs w:val="20"/>
                <w:lang w:val="kk-KZ"/>
              </w:rPr>
              <w:t>тіркелуқажет. О</w:t>
            </w:r>
            <w:r>
              <w:rPr>
                <w:sz w:val="20"/>
                <w:szCs w:val="20"/>
                <w:lang w:val="kk-KZ"/>
              </w:rPr>
              <w:t>фф</w:t>
            </w:r>
            <w:r w:rsidRPr="00387476">
              <w:rPr>
                <w:sz w:val="20"/>
                <w:szCs w:val="20"/>
                <w:lang w:val="kk-KZ"/>
              </w:rPr>
              <w:t>лайн курс модул</w:t>
            </w:r>
            <w:r w:rsidRPr="00172087">
              <w:rPr>
                <w:sz w:val="20"/>
                <w:szCs w:val="20"/>
                <w:lang w:val="kk-KZ"/>
              </w:rPr>
              <w:t>ь</w:t>
            </w:r>
            <w:r w:rsidRPr="00387476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015DED" w:rsidRPr="00387476" w:rsidRDefault="00015DED" w:rsidP="00A53243">
            <w:pPr>
              <w:pStyle w:val="af0"/>
              <w:ind w:left="34"/>
              <w:rPr>
                <w:b/>
                <w:bCs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Pr="00387476">
              <w:rPr>
                <w:b/>
                <w:bCs/>
                <w:lang w:val="kk-KZ"/>
              </w:rPr>
              <w:t>Академиялыққұндылықтар:</w:t>
            </w:r>
          </w:p>
          <w:p w:rsidR="00015DED" w:rsidRPr="00387476" w:rsidRDefault="00015DED" w:rsidP="00A53243">
            <w:pPr>
              <w:rPr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>- Практикалықсабақтар, СӨЖ өзіндік, шығармашылықсипаттаболуыкерек.</w:t>
            </w:r>
          </w:p>
          <w:p w:rsidR="00015DED" w:rsidRPr="00387476" w:rsidRDefault="00015DED" w:rsidP="00A5324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 xml:space="preserve">- </w:t>
            </w:r>
            <w:r w:rsidRPr="0017208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15DED" w:rsidRPr="00BA6437" w:rsidRDefault="00015DED" w:rsidP="00A53243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</w:rPr>
              <w:t xml:space="preserve">- </w:t>
            </w:r>
            <w:proofErr w:type="spellStart"/>
            <w:r w:rsidRPr="00172087">
              <w:rPr>
                <w:sz w:val="20"/>
                <w:szCs w:val="20"/>
              </w:rPr>
              <w:t>Мүмкіндігішектеулістуденттер</w:t>
            </w:r>
            <w:proofErr w:type="spellEnd"/>
            <w:r w:rsidR="000A3F32">
              <w:fldChar w:fldCharType="begin"/>
            </w:r>
            <w:r w:rsidR="000A3F32">
              <w:instrText xml:space="preserve"> HYPERLINK "mailto:ideyat-oilman@mail.ru" </w:instrText>
            </w:r>
            <w:r w:rsidR="000A3F32">
              <w:fldChar w:fldCharType="separate"/>
            </w:r>
            <w:r w:rsidRPr="00172087">
              <w:rPr>
                <w:rStyle w:val="ab"/>
                <w:sz w:val="20"/>
                <w:szCs w:val="20"/>
                <w:lang w:val="en-US"/>
              </w:rPr>
              <w:t>ideyat</w:t>
            </w:r>
            <w:r w:rsidRPr="00172087">
              <w:rPr>
                <w:rStyle w:val="ab"/>
                <w:sz w:val="20"/>
                <w:szCs w:val="20"/>
              </w:rPr>
              <w:t>-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oilman</w:t>
            </w:r>
            <w:r w:rsidRPr="00172087">
              <w:rPr>
                <w:rStyle w:val="ab"/>
                <w:sz w:val="20"/>
                <w:szCs w:val="20"/>
              </w:rPr>
              <w:t>@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mail</w:t>
            </w:r>
            <w:r w:rsidRPr="00172087">
              <w:rPr>
                <w:rStyle w:val="ab"/>
                <w:sz w:val="20"/>
                <w:szCs w:val="20"/>
              </w:rPr>
              <w:t>.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ru</w:t>
            </w:r>
            <w:r w:rsidR="000A3F32">
              <w:rPr>
                <w:rStyle w:val="ab"/>
                <w:sz w:val="20"/>
                <w:szCs w:val="20"/>
                <w:lang w:val="en-US"/>
              </w:rPr>
              <w:fldChar w:fldCharType="end"/>
            </w:r>
            <w:r w:rsidRPr="00172087">
              <w:rPr>
                <w:sz w:val="20"/>
                <w:szCs w:val="20"/>
                <w:lang w:val="kk-KZ"/>
              </w:rPr>
              <w:t>е</w:t>
            </w:r>
            <w:r w:rsidRPr="00172087">
              <w:rPr>
                <w:sz w:val="20"/>
                <w:szCs w:val="20"/>
              </w:rPr>
              <w:t>-мекенжай</w:t>
            </w:r>
            <w:r w:rsidRPr="00172087">
              <w:rPr>
                <w:sz w:val="20"/>
                <w:szCs w:val="20"/>
                <w:lang w:val="kk-KZ"/>
              </w:rPr>
              <w:t>ы</w:t>
            </w:r>
            <w:r w:rsidRPr="00172087">
              <w:rPr>
                <w:sz w:val="20"/>
                <w:szCs w:val="20"/>
              </w:rPr>
              <w:t xml:space="preserve">бойыншаконсультациялықкөмек </w:t>
            </w:r>
            <w:proofErr w:type="spellStart"/>
            <w:r w:rsidRPr="00172087">
              <w:rPr>
                <w:sz w:val="20"/>
                <w:szCs w:val="20"/>
              </w:rPr>
              <w:t>алаалады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 xml:space="preserve">. </w:t>
            </w:r>
            <w:r w:rsidRPr="00740908">
              <w:rPr>
                <w:sz w:val="20"/>
                <w:szCs w:val="20"/>
                <w:lang w:val="kk-KZ"/>
              </w:rPr>
              <w:t xml:space="preserve">кеңестік </w:t>
            </w:r>
            <w:proofErr w:type="gramStart"/>
            <w:r w:rsidRPr="00740908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740908">
              <w:rPr>
                <w:sz w:val="20"/>
                <w:szCs w:val="20"/>
                <w:lang w:val="kk-KZ"/>
              </w:rPr>
              <w:t>өмек ала алады.</w:t>
            </w:r>
          </w:p>
          <w:p w:rsidR="00015DED" w:rsidRPr="00992B40" w:rsidRDefault="00015DED" w:rsidP="00A53243">
            <w:pPr>
              <w:rPr>
                <w:sz w:val="20"/>
                <w:szCs w:val="20"/>
                <w:lang w:val="en-US"/>
              </w:rPr>
            </w:pPr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bCs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тың</w:t>
            </w:r>
            <w:proofErr w:type="spellStart"/>
            <w:r w:rsidRPr="00992B40">
              <w:rPr>
                <w:sz w:val="20"/>
                <w:szCs w:val="20"/>
              </w:rPr>
              <w:t>пәнгеинтеграциялан</w:t>
            </w:r>
            <w:proofErr w:type="spellEnd"/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 w:rsidRPr="00992B40">
              <w:rPr>
                <w:sz w:val="20"/>
                <w:szCs w:val="20"/>
              </w:rPr>
              <w:t>жағдай</w:t>
            </w:r>
            <w:proofErr w:type="spellEnd"/>
            <w:r>
              <w:rPr>
                <w:sz w:val="20"/>
                <w:szCs w:val="20"/>
                <w:lang w:val="kk-KZ"/>
              </w:rPr>
              <w:t>ын</w:t>
            </w:r>
            <w:proofErr w:type="spellStart"/>
            <w:r w:rsidRPr="00992B40">
              <w:rPr>
                <w:sz w:val="20"/>
                <w:szCs w:val="20"/>
              </w:rPr>
              <w:t>дабарлықбілімалушылар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қа</w:t>
            </w:r>
            <w:proofErr w:type="spellStart"/>
            <w:r w:rsidRPr="00992B40">
              <w:rPr>
                <w:sz w:val="20"/>
                <w:szCs w:val="20"/>
              </w:rPr>
              <w:t>тіркелуіқажет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 w:rsidRPr="00992B40">
              <w:rPr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sz w:val="20"/>
                <w:szCs w:val="20"/>
                <w:lang w:val="en-US"/>
              </w:rPr>
              <w:t>.</w:t>
            </w:r>
          </w:p>
          <w:p w:rsidR="00015DED" w:rsidRPr="008F05F2" w:rsidRDefault="00015DED" w:rsidP="008F05F2">
            <w:pPr>
              <w:rPr>
                <w:sz w:val="20"/>
                <w:szCs w:val="20"/>
                <w:lang w:val="kk-KZ"/>
              </w:rPr>
            </w:pPr>
            <w:r w:rsidRPr="00992B40">
              <w:rPr>
                <w:b/>
                <w:bCs/>
                <w:sz w:val="20"/>
                <w:szCs w:val="20"/>
              </w:rPr>
              <w:t>Назар</w:t>
            </w:r>
            <w:r>
              <w:rPr>
                <w:b/>
                <w:bCs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sz w:val="20"/>
                <w:szCs w:val="20"/>
              </w:rPr>
              <w:t>Әртапсырманыңмерзімі</w:t>
            </w: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әннің</w:t>
            </w:r>
            <w:proofErr w:type="spellStart"/>
            <w:r w:rsidRPr="00992B40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sz w:val="20"/>
                <w:szCs w:val="20"/>
              </w:rPr>
              <w:t>сондай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sz w:val="20"/>
                <w:szCs w:val="20"/>
              </w:rPr>
              <w:t>ақ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та</w:t>
            </w:r>
            <w:proofErr w:type="spellStart"/>
            <w:r w:rsidRPr="00992B40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sz w:val="20"/>
                <w:szCs w:val="20"/>
              </w:rPr>
              <w:t>ардыңжоғалуынаәкеледі</w:t>
            </w:r>
            <w:proofErr w:type="spellEnd"/>
            <w:r w:rsidRPr="00E32800">
              <w:rPr>
                <w:sz w:val="20"/>
                <w:szCs w:val="20"/>
                <w:lang w:val="en-US"/>
              </w:rPr>
              <w:t>.</w:t>
            </w:r>
          </w:p>
        </w:tc>
      </w:tr>
      <w:tr w:rsidR="00015DED" w:rsidRPr="00A53243" w:rsidTr="00F5301F">
        <w:trPr>
          <w:trHeight w:val="58"/>
        </w:trPr>
        <w:tc>
          <w:tcPr>
            <w:tcW w:w="10464" w:type="dxa"/>
            <w:gridSpan w:val="7"/>
            <w:shd w:val="clear" w:color="auto" w:fill="DBE5F1"/>
          </w:tcPr>
          <w:p w:rsidR="00015DED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A53243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015DED" w:rsidRPr="003F2DC5" w:rsidTr="00F5301F">
        <w:trPr>
          <w:trHeight w:val="368"/>
        </w:trPr>
        <w:tc>
          <w:tcPr>
            <w:tcW w:w="4953" w:type="dxa"/>
            <w:gridSpan w:val="5"/>
          </w:tcPr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11" w:type="dxa"/>
            <w:gridSpan w:val="2"/>
          </w:tcPr>
          <w:p w:rsidR="00015DED" w:rsidRPr="0034309A" w:rsidRDefault="00015DED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015DED" w:rsidRPr="003F2DC5" w:rsidTr="00F5301F">
        <w:trPr>
          <w:trHeight w:val="368"/>
        </w:trPr>
        <w:tc>
          <w:tcPr>
            <w:tcW w:w="855" w:type="dxa"/>
          </w:tcPr>
          <w:p w:rsidR="00015DED" w:rsidRPr="006D1812" w:rsidRDefault="00015DED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2" w:type="dxa"/>
          </w:tcPr>
          <w:p w:rsidR="00015DED" w:rsidRPr="008053AD" w:rsidRDefault="00015DED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</w:p>
        </w:tc>
        <w:tc>
          <w:tcPr>
            <w:tcW w:w="1837" w:type="dxa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11" w:type="dxa"/>
            <w:gridSpan w:val="2"/>
            <w:vMerge w:val="restart"/>
          </w:tcPr>
          <w:p w:rsidR="00015DED" w:rsidRPr="00430635" w:rsidRDefault="00015DED" w:rsidP="002A6C44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bCs/>
                <w:sz w:val="16"/>
                <w:szCs w:val="16"/>
              </w:rPr>
              <w:t>Критериалдыбағалау</w:t>
            </w:r>
            <w:proofErr w:type="spellEnd"/>
            <w:r w:rsidRPr="002A6DD3">
              <w:rPr>
                <w:sz w:val="16"/>
                <w:szCs w:val="16"/>
              </w:rPr>
              <w:t>–</w:t>
            </w:r>
            <w:r w:rsidRPr="00362E3D">
              <w:rPr>
                <w:sz w:val="16"/>
                <w:szCs w:val="16"/>
                <w:lang w:val="kk-KZ"/>
              </w:rPr>
              <w:t>айқын</w:t>
            </w:r>
            <w:r w:rsidRPr="00362E3D">
              <w:rPr>
                <w:sz w:val="16"/>
                <w:szCs w:val="16"/>
              </w:rPr>
              <w:t>әзірленгенкритерийлернегізіндеоқытудыңнақтықолжеткізілгеннә</w:t>
            </w:r>
            <w:proofErr w:type="gramStart"/>
            <w:r w:rsidRPr="00362E3D">
              <w:rPr>
                <w:sz w:val="16"/>
                <w:szCs w:val="16"/>
              </w:rPr>
              <w:t>тижелер</w:t>
            </w:r>
            <w:proofErr w:type="gramEnd"/>
            <w:r w:rsidRPr="00362E3D">
              <w:rPr>
                <w:sz w:val="16"/>
                <w:szCs w:val="16"/>
              </w:rPr>
              <w:t>іноқытуд</w:t>
            </w:r>
            <w:r>
              <w:rPr>
                <w:sz w:val="16"/>
                <w:szCs w:val="16"/>
                <w:lang w:val="kk-KZ"/>
              </w:rPr>
              <w:t>ан</w:t>
            </w:r>
            <w:proofErr w:type="spellStart"/>
            <w:r w:rsidRPr="00362E3D">
              <w:rPr>
                <w:sz w:val="16"/>
                <w:szCs w:val="16"/>
              </w:rPr>
              <w:t>күтілетіннәтижелерімен</w:t>
            </w:r>
            <w:proofErr w:type="spellEnd"/>
            <w:r>
              <w:rPr>
                <w:sz w:val="16"/>
                <w:szCs w:val="16"/>
                <w:lang w:val="kk-KZ"/>
              </w:rPr>
              <w:t>ара салмақтық</w:t>
            </w:r>
            <w:proofErr w:type="spellStart"/>
            <w:r w:rsidRPr="00362E3D">
              <w:rPr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sz w:val="16"/>
                <w:szCs w:val="16"/>
              </w:rPr>
              <w:t>Формативтіжәнежиынтықбағалауғанегізделген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  <w:p w:rsidR="00015DED" w:rsidRPr="00430635" w:rsidRDefault="00015DED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</w:t>
            </w:r>
            <w:r w:rsidRPr="000F5866">
              <w:rPr>
                <w:sz w:val="16"/>
                <w:szCs w:val="16"/>
                <w:lang w:val="kk-KZ"/>
              </w:rPr>
              <w:lastRenderedPageBreak/>
              <w:t xml:space="preserve">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015DED" w:rsidRPr="00E32800" w:rsidRDefault="00015DED" w:rsidP="004065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sz w:val="16"/>
                <w:szCs w:val="16"/>
                <w:lang w:val="kk-KZ"/>
              </w:rPr>
              <w:t>БӨЖ</w:t>
            </w:r>
            <w:r w:rsidRPr="000F5866">
              <w:rPr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sz w:val="16"/>
                <w:szCs w:val="16"/>
                <w:lang w:val="kk-KZ"/>
              </w:rPr>
              <w:t>ан</w:t>
            </w:r>
            <w:r w:rsidRPr="000F5866">
              <w:rPr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sz w:val="16"/>
                <w:szCs w:val="16"/>
              </w:rPr>
              <w:t>Оқунәтижелері</w:t>
            </w:r>
            <w:proofErr w:type="gramStart"/>
            <w:r w:rsidRPr="000F5866">
              <w:rPr>
                <w:sz w:val="16"/>
                <w:szCs w:val="16"/>
              </w:rPr>
              <w:t>ба</w:t>
            </w:r>
            <w:proofErr w:type="gramEnd"/>
            <w:r w:rsidRPr="000F5866">
              <w:rPr>
                <w:sz w:val="16"/>
                <w:szCs w:val="16"/>
              </w:rPr>
              <w:t>ғаланады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7" w:type="dxa"/>
            <w:vMerge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973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11" w:type="dxa"/>
            <w:gridSpan w:val="2"/>
            <w:vMerge/>
          </w:tcPr>
          <w:p w:rsidR="00015DED" w:rsidRPr="00A74824" w:rsidRDefault="00015DED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15DED" w:rsidRPr="002335A8" w:rsidTr="00F5301F">
        <w:trPr>
          <w:trHeight w:val="21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0F5866" w:rsidRDefault="00015DED" w:rsidP="00D36E9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</w:rPr>
              <w:t>Форматив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ті жәнежиынтық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ба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ғалау</w:t>
            </w:r>
          </w:p>
          <w:p w:rsidR="00015DED" w:rsidRPr="008F05F2" w:rsidRDefault="00015DED" w:rsidP="008F05F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Критериалдыбағалау: </w:t>
            </w:r>
            <w:r>
              <w:rPr>
                <w:b/>
                <w:bCs/>
                <w:sz w:val="20"/>
                <w:szCs w:val="20"/>
                <w:lang w:val="kk-KZ"/>
              </w:rPr>
              <w:t>--</w:t>
            </w:r>
            <w:r w:rsidRPr="008F05F2">
              <w:rPr>
                <w:sz w:val="20"/>
                <w:szCs w:val="20"/>
                <w:lang w:val="kk-KZ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015DED" w:rsidRPr="000F5866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</w:tcPr>
          <w:p w:rsidR="00015DED" w:rsidRDefault="00015DED" w:rsidP="000F5866">
            <w:pPr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015DED" w:rsidRPr="004B2BA6" w:rsidRDefault="00015DED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Жиынтықбағалау: </w:t>
            </w:r>
            <w:r w:rsidRPr="008F05F2">
              <w:rPr>
                <w:sz w:val="20"/>
                <w:szCs w:val="20"/>
                <w:lang w:val="kk-KZ"/>
              </w:rPr>
              <w:t>аудиториядағы</w:t>
            </w:r>
            <w:r w:rsidRPr="0017208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8F05F2">
              <w:rPr>
                <w:sz w:val="20"/>
                <w:szCs w:val="20"/>
                <w:lang w:val="kk-KZ"/>
              </w:rPr>
              <w:t>жұмыстыңбелсенділігінбағалау; орындалғантапсырманы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F05F2">
              <w:rPr>
                <w:sz w:val="20"/>
                <w:szCs w:val="20"/>
                <w:lang w:val="kk-KZ"/>
              </w:rPr>
              <w:t>бағалау.</w:t>
            </w:r>
            <w:r w:rsidRPr="00A80DF0">
              <w:rPr>
                <w:sz w:val="20"/>
                <w:szCs w:val="20"/>
                <w:lang w:val="kk-KZ"/>
              </w:rPr>
              <w:fldChar w:fldCharType="begin"/>
            </w:r>
            <w:r w:rsidRPr="00A80DF0">
              <w:rPr>
                <w:sz w:val="20"/>
                <w:szCs w:val="20"/>
                <w:lang w:val="kk-KZ"/>
              </w:rPr>
              <w:instrText xml:space="preserve"> QUOTE </w:instrText>
            </w:r>
            <w:r w:rsidR="005E19D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45pt;height:22.5pt">
                  <v:imagedata r:id="rId11" o:title="" chromakey="white"/>
                </v:shape>
              </w:pict>
            </w:r>
            <w:r w:rsidRPr="00A80DF0">
              <w:rPr>
                <w:sz w:val="20"/>
                <w:szCs w:val="20"/>
                <w:lang w:val="kk-KZ"/>
              </w:rPr>
              <w:fldChar w:fldCharType="end"/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015DED" w:rsidRPr="003F2DC5" w:rsidTr="00F5301F">
        <w:trPr>
          <w:trHeight w:val="13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істердегібелсенділік</w:t>
            </w:r>
            <w:proofErr w:type="spellEnd"/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5</w:t>
            </w:r>
          </w:p>
        </w:tc>
      </w:tr>
      <w:tr w:rsidR="00015DED" w:rsidRPr="003F2DC5" w:rsidTr="00F5301F">
        <w:trPr>
          <w:trHeight w:val="5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Практикалықсабақтардажұмысістеу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20</w:t>
            </w:r>
          </w:p>
        </w:tc>
      </w:tr>
      <w:tr w:rsidR="00015DED" w:rsidRPr="003F2DC5" w:rsidTr="00F5301F">
        <w:trPr>
          <w:trHeight w:val="18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</w:rPr>
              <w:t>2</w:t>
            </w:r>
            <w:r w:rsidRPr="008F05F2">
              <w:rPr>
                <w:sz w:val="16"/>
                <w:szCs w:val="16"/>
                <w:lang w:val="kk-KZ"/>
              </w:rPr>
              <w:t>5</w:t>
            </w:r>
          </w:p>
        </w:tc>
      </w:tr>
      <w:tr w:rsidR="00015DED" w:rsidRPr="003F2DC5" w:rsidTr="00F5301F">
        <w:trPr>
          <w:trHeight w:val="87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Жобалықжәнешығармашылыққызмет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10</w:t>
            </w:r>
          </w:p>
        </w:tc>
      </w:tr>
      <w:tr w:rsidR="002335A8" w:rsidRPr="003F2DC5" w:rsidTr="007848A5">
        <w:trPr>
          <w:trHeight w:val="250"/>
        </w:trPr>
        <w:tc>
          <w:tcPr>
            <w:tcW w:w="855" w:type="dxa"/>
            <w:tcBorders>
              <w:bottom w:val="single" w:sz="4" w:space="0" w:color="auto"/>
            </w:tcBorders>
          </w:tcPr>
          <w:p w:rsidR="002335A8" w:rsidRPr="00C03EF1" w:rsidRDefault="002335A8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335A8" w:rsidRPr="00C03EF1" w:rsidRDefault="002335A8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2335A8" w:rsidRPr="00C03EF1" w:rsidRDefault="002335A8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7" w:type="dxa"/>
            <w:vMerge w:val="restart"/>
          </w:tcPr>
          <w:p w:rsidR="002335A8" w:rsidRPr="00362E3D" w:rsidRDefault="002335A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2335A8" w:rsidRPr="00D36E98" w:rsidRDefault="002335A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335A8" w:rsidRPr="008F05F2" w:rsidRDefault="002335A8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40</w:t>
            </w:r>
          </w:p>
        </w:tc>
      </w:tr>
      <w:tr w:rsidR="002335A8" w:rsidRPr="003F2DC5" w:rsidTr="0023527A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122EF2" w:rsidRDefault="002335A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122EF2" w:rsidRDefault="002335A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122EF2" w:rsidRDefault="002335A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7" w:type="dxa"/>
            <w:vMerge/>
          </w:tcPr>
          <w:p w:rsidR="002335A8" w:rsidRPr="00122EF2" w:rsidRDefault="002335A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A8" w:rsidRPr="00122EF2" w:rsidRDefault="002335A8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A8" w:rsidRPr="008F05F2" w:rsidRDefault="002335A8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100</w:t>
            </w:r>
          </w:p>
        </w:tc>
      </w:tr>
      <w:tr w:rsidR="002335A8" w:rsidRPr="003F2DC5" w:rsidTr="0023527A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2335A8" w:rsidRDefault="002335A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ҒХ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2335A8" w:rsidRDefault="002335A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2335A8" w:rsidRDefault="002335A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37" w:type="dxa"/>
            <w:vMerge/>
          </w:tcPr>
          <w:p w:rsidR="002335A8" w:rsidRPr="00122EF2" w:rsidRDefault="002335A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A8" w:rsidRDefault="002335A8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5A8" w:rsidRPr="008F05F2" w:rsidRDefault="002335A8" w:rsidP="008F05F2">
            <w:pPr>
              <w:jc w:val="center"/>
              <w:rPr>
                <w:sz w:val="16"/>
                <w:szCs w:val="16"/>
              </w:rPr>
            </w:pPr>
          </w:p>
        </w:tc>
      </w:tr>
      <w:tr w:rsidR="002335A8" w:rsidRPr="003F2DC5" w:rsidTr="0023527A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2335A8" w:rsidRDefault="002335A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Ғ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2335A8" w:rsidRDefault="002335A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2335A8" w:rsidRDefault="002335A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37" w:type="dxa"/>
            <w:vMerge/>
          </w:tcPr>
          <w:p w:rsidR="002335A8" w:rsidRPr="00122EF2" w:rsidRDefault="002335A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Default="002335A8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A8" w:rsidRPr="008F05F2" w:rsidRDefault="002335A8" w:rsidP="008F05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5DED" w:rsidRDefault="00015DED">
      <w:pPr>
        <w:jc w:val="both"/>
        <w:rPr>
          <w:sz w:val="20"/>
          <w:szCs w:val="20"/>
          <w:lang w:val="kk-KZ"/>
        </w:rPr>
      </w:pPr>
    </w:p>
    <w:p w:rsidR="00015DED" w:rsidRDefault="00015DED" w:rsidP="008F05F2">
      <w:pPr>
        <w:jc w:val="center"/>
        <w:rPr>
          <w:b/>
          <w:bCs/>
          <w:sz w:val="20"/>
          <w:szCs w:val="20"/>
          <w:lang w:val="kk-KZ"/>
        </w:rPr>
      </w:pPr>
      <w:r w:rsidRPr="008F05F2">
        <w:rPr>
          <w:b/>
          <w:bCs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927"/>
        <w:gridCol w:w="1800"/>
        <w:gridCol w:w="1397"/>
      </w:tblGrid>
      <w:tr w:rsidR="00015DED" w:rsidRPr="000C7AD3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</w:rPr>
            </w:pPr>
            <w:r w:rsidRPr="00172087"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  <w:lang w:val="kk-KZ"/>
              </w:rPr>
              <w:t>сы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</w:t>
            </w:r>
            <w:r w:rsidRPr="00172087">
              <w:rPr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0C7AD3" w:rsidRDefault="00015DED" w:rsidP="00B32786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Макс. </w:t>
            </w:r>
            <w:r w:rsidRPr="000C7AD3">
              <w:rPr>
                <w:sz w:val="20"/>
                <w:szCs w:val="20"/>
                <w:lang w:val="kk-KZ"/>
              </w:rPr>
              <w:t xml:space="preserve"> балл</w:t>
            </w:r>
          </w:p>
        </w:tc>
      </w:tr>
      <w:tr w:rsidR="00015DED" w:rsidRPr="001332A4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0C7AD3" w:rsidRDefault="001332A4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F1948">
              <w:rPr>
                <w:b/>
                <w:bCs/>
                <w:sz w:val="20"/>
                <w:szCs w:val="20"/>
                <w:lang w:val="kk-KZ"/>
              </w:rPr>
              <w:t xml:space="preserve">Модуль I. </w:t>
            </w:r>
            <w:r w:rsidRPr="004F1948">
              <w:rPr>
                <w:b/>
                <w:sz w:val="20"/>
                <w:szCs w:val="20"/>
                <w:lang w:val="kk-KZ"/>
              </w:rPr>
              <w:t>Жер кадастрының теориялық негіздері, ғылыми маңызы мен негізгі бағыттары</w:t>
            </w:r>
            <w:r w:rsidRPr="004F1948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</w:tr>
      <w:tr w:rsidR="001332A4" w:rsidRPr="00CB4C5D" w:rsidTr="001332A4">
        <w:trPr>
          <w:trHeight w:val="505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CF5888">
              <w:rPr>
                <w:sz w:val="20"/>
                <w:szCs w:val="20"/>
                <w:lang w:val="kk-KZ"/>
              </w:rPr>
              <w:t xml:space="preserve"> Жер кадастры туралы түсінік</w:t>
            </w:r>
            <w:r>
              <w:rPr>
                <w:sz w:val="20"/>
                <w:szCs w:val="20"/>
                <w:lang w:val="kk-KZ"/>
              </w:rPr>
              <w:t>. О</w:t>
            </w:r>
            <w:r w:rsidRPr="00390E65">
              <w:rPr>
                <w:sz w:val="20"/>
                <w:szCs w:val="20"/>
                <w:lang w:val="kk-KZ"/>
              </w:rPr>
              <w:t>ның ғылым</w:t>
            </w:r>
            <w:r>
              <w:rPr>
                <w:sz w:val="20"/>
                <w:szCs w:val="20"/>
                <w:lang w:val="kk-KZ"/>
              </w:rPr>
              <w:t>и</w:t>
            </w:r>
            <w:r w:rsidRPr="00390E65">
              <w:rPr>
                <w:sz w:val="20"/>
                <w:szCs w:val="20"/>
                <w:lang w:val="kk-KZ"/>
              </w:rPr>
              <w:t xml:space="preserve"> және тәжірибедегі маңызы</w:t>
            </w:r>
            <w:r>
              <w:rPr>
                <w:sz w:val="20"/>
                <w:szCs w:val="20"/>
                <w:lang w:val="kk-KZ"/>
              </w:rPr>
              <w:t xml:space="preserve"> мен негізгі бағыттары.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332A4" w:rsidRPr="00CB4C5D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F5888">
              <w:rPr>
                <w:sz w:val="20"/>
                <w:szCs w:val="20"/>
                <w:lang w:val="kk-KZ"/>
              </w:rPr>
              <w:t>Жер кадастрының теориялық негіздері</w:t>
            </w:r>
            <w:r>
              <w:rPr>
                <w:sz w:val="20"/>
                <w:szCs w:val="20"/>
                <w:lang w:val="kk-KZ"/>
              </w:rPr>
              <w:t>,</w:t>
            </w:r>
            <w:r w:rsidRPr="00390E65">
              <w:rPr>
                <w:sz w:val="20"/>
                <w:szCs w:val="20"/>
                <w:lang w:val="kk-KZ"/>
              </w:rPr>
              <w:t xml:space="preserve"> ғылым</w:t>
            </w:r>
            <w:r>
              <w:rPr>
                <w:sz w:val="20"/>
                <w:szCs w:val="20"/>
                <w:lang w:val="kk-KZ"/>
              </w:rPr>
              <w:t>и</w:t>
            </w:r>
            <w:r w:rsidRPr="00390E65">
              <w:rPr>
                <w:sz w:val="20"/>
                <w:szCs w:val="20"/>
                <w:lang w:val="kk-KZ"/>
              </w:rPr>
              <w:t xml:space="preserve"> маңызы</w:t>
            </w:r>
            <w:r>
              <w:rPr>
                <w:sz w:val="20"/>
                <w:szCs w:val="20"/>
                <w:lang w:val="kk-KZ"/>
              </w:rPr>
              <w:t xml:space="preserve"> мен негізгі бағыттарын 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332A4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F5888">
              <w:rPr>
                <w:sz w:val="20"/>
                <w:szCs w:val="20"/>
                <w:lang w:val="kk-KZ"/>
              </w:rPr>
              <w:t>Жер кадастрының құрам бөліктері. Жер кадастрының жүргізілу тәртібі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172087">
        <w:trPr>
          <w:trHeight w:val="310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F5888">
              <w:rPr>
                <w:sz w:val="20"/>
                <w:szCs w:val="20"/>
                <w:lang w:val="kk-KZ"/>
              </w:rPr>
              <w:t>Жер кадастрының жүргізілу тәртібі</w:t>
            </w:r>
            <w:r>
              <w:rPr>
                <w:sz w:val="20"/>
                <w:szCs w:val="20"/>
                <w:lang w:val="kk-KZ"/>
              </w:rPr>
              <w:t xml:space="preserve"> және заманауи ақпараттар</w:t>
            </w:r>
            <w:r w:rsidRPr="0065009A">
              <w:rPr>
                <w:sz w:val="20"/>
                <w:szCs w:val="20"/>
                <w:lang w:val="kk-KZ"/>
              </w:rPr>
              <w:t xml:space="preserve"> түрлері</w:t>
            </w:r>
            <w:r>
              <w:rPr>
                <w:sz w:val="20"/>
                <w:szCs w:val="20"/>
                <w:lang w:val="kk-KZ"/>
              </w:rPr>
              <w:t>н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D58C1">
              <w:rPr>
                <w:sz w:val="20"/>
                <w:szCs w:val="20"/>
                <w:lang w:val="kk-KZ" w:eastAsia="ru-KZ"/>
              </w:rPr>
              <w:t xml:space="preserve">Қазақстан Республикасының жер кадастры кодексі. Мәтін. Ресми жарияланым. </w:t>
            </w:r>
            <w:hyperlink r:id="rId12" w:history="1">
              <w:r w:rsidRPr="004D58C1">
                <w:rPr>
                  <w:sz w:val="20"/>
                  <w:szCs w:val="20"/>
                  <w:lang w:val="kk-KZ" w:eastAsia="ru-KZ"/>
                </w:rPr>
                <w:t xml:space="preserve">Ақпарат. </w:t>
              </w:r>
            </w:hyperlink>
            <w:r>
              <w:fldChar w:fldCharType="begin"/>
            </w:r>
            <w:r w:rsidRPr="00141ED0">
              <w:rPr>
                <w:lang w:val="kk-KZ"/>
              </w:rPr>
              <w:instrText xml:space="preserve"> HYPERLINK "https://adilet.zan.kz/kaz/docs/K030000442_/history" </w:instrText>
            </w:r>
            <w:r>
              <w:fldChar w:fldCharType="separate"/>
            </w:r>
            <w:r w:rsidRPr="004D58C1">
              <w:rPr>
                <w:sz w:val="20"/>
                <w:szCs w:val="20"/>
                <w:lang w:val="kk-KZ" w:eastAsia="ru-KZ"/>
              </w:rPr>
              <w:t xml:space="preserve">Өзгерістер тарихы. </w:t>
            </w:r>
            <w:r>
              <w:rPr>
                <w:sz w:val="20"/>
                <w:szCs w:val="20"/>
                <w:lang w:val="kk-KZ" w:eastAsia="ru-KZ"/>
              </w:rPr>
              <w:fldChar w:fldCharType="end"/>
            </w:r>
            <w:proofErr w:type="spellStart"/>
            <w:r w:rsidRPr="004D58C1">
              <w:rPr>
                <w:sz w:val="20"/>
                <w:szCs w:val="20"/>
                <w:lang w:eastAsia="ru-KZ"/>
              </w:rPr>
              <w:t>Сілтемелер</w:t>
            </w:r>
            <w:proofErr w:type="spellEnd"/>
            <w:r w:rsidRPr="004D58C1">
              <w:rPr>
                <w:sz w:val="20"/>
                <w:szCs w:val="20"/>
                <w:lang w:val="kk-KZ" w:eastAsia="ru-KZ"/>
              </w:rPr>
              <w:t>.</w:t>
            </w:r>
            <w:r w:rsidRPr="004D58C1">
              <w:rPr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4D58C1">
              <w:rPr>
                <w:sz w:val="20"/>
                <w:szCs w:val="20"/>
                <w:lang w:eastAsia="ru-KZ"/>
              </w:rPr>
              <w:t>Көшіру</w:t>
            </w:r>
            <w:proofErr w:type="spellEnd"/>
            <w:r>
              <w:rPr>
                <w:sz w:val="20"/>
                <w:szCs w:val="20"/>
                <w:u w:val="single"/>
                <w:lang w:val="kk-KZ" w:eastAsia="ru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F5888">
              <w:rPr>
                <w:sz w:val="20"/>
                <w:szCs w:val="20"/>
                <w:lang w:val="kk-KZ" w:eastAsia="ru-KZ"/>
              </w:rPr>
              <w:t xml:space="preserve">Қазақстан Республикасының </w:t>
            </w:r>
            <w:r>
              <w:rPr>
                <w:sz w:val="20"/>
                <w:szCs w:val="20"/>
                <w:lang w:val="kk-KZ" w:eastAsia="ru-KZ"/>
              </w:rPr>
              <w:t>жер кадастры кодексінің қағидаларын негіздеу</w:t>
            </w:r>
            <w:r w:rsidRPr="0065009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1332A4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1332A4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 w:rsidRPr="00CF5888">
              <w:rPr>
                <w:sz w:val="20"/>
                <w:szCs w:val="20"/>
                <w:lang w:val="kk-KZ" w:eastAsia="ru-KZ"/>
              </w:rPr>
              <w:t xml:space="preserve">Қазақстан Республикасының </w:t>
            </w:r>
            <w:r>
              <w:rPr>
                <w:sz w:val="20"/>
                <w:szCs w:val="20"/>
                <w:lang w:val="kk-KZ" w:eastAsia="ru-KZ"/>
              </w:rPr>
              <w:t xml:space="preserve">жер кадастры кодексін </w:t>
            </w:r>
            <w:r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1332A4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4</w:t>
            </w: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proofErr w:type="spellStart"/>
            <w:r w:rsidRPr="00D90582">
              <w:rPr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90582">
              <w:rPr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90582">
              <w:rPr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D90582">
              <w:rPr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90582">
              <w:rPr>
                <w:sz w:val="20"/>
                <w:szCs w:val="20"/>
                <w:lang w:eastAsia="ru-KZ"/>
              </w:rPr>
              <w:t>жер</w:t>
            </w:r>
            <w:proofErr w:type="spellEnd"/>
            <w:r w:rsidRPr="00D90582">
              <w:rPr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90582">
              <w:rPr>
                <w:sz w:val="20"/>
                <w:szCs w:val="20"/>
                <w:lang w:eastAsia="ru-KZ"/>
              </w:rPr>
              <w:t>қоры</w:t>
            </w:r>
            <w:proofErr w:type="spellEnd"/>
            <w:r w:rsidRPr="00D9058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9D5F6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D90582">
              <w:rPr>
                <w:sz w:val="20"/>
                <w:szCs w:val="20"/>
                <w:lang w:val="kk-KZ" w:eastAsia="ru-KZ"/>
              </w:rPr>
              <w:t>Қазақстан Республикасының жер қоры</w:t>
            </w:r>
            <w:r w:rsidRPr="00D90582">
              <w:rPr>
                <w:lang w:val="kk-KZ" w:eastAsia="ru-KZ"/>
              </w:rPr>
              <w:t xml:space="preserve"> </w:t>
            </w:r>
            <w:r w:rsidRPr="00D90582">
              <w:rPr>
                <w:sz w:val="20"/>
                <w:szCs w:val="20"/>
                <w:lang w:val="kk-KZ" w:eastAsia="ru-KZ"/>
              </w:rPr>
              <w:t xml:space="preserve">нысаналы мақсатына сәйкес </w:t>
            </w:r>
            <w:r>
              <w:rPr>
                <w:sz w:val="20"/>
                <w:szCs w:val="20"/>
                <w:lang w:val="kk-KZ" w:eastAsia="ru-KZ"/>
              </w:rPr>
              <w:t>қандай санаттарға бөлiнетінін анықтау</w:t>
            </w:r>
            <w:r w:rsidRPr="00D9058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9D5F69" w:rsidRDefault="001332A4" w:rsidP="00B32786">
            <w:pPr>
              <w:jc w:val="center"/>
              <w:rPr>
                <w:lang w:val="kk-KZ"/>
              </w:rPr>
            </w:pPr>
            <w:r w:rsidRPr="009D5F69">
              <w:rPr>
                <w:sz w:val="20"/>
                <w:szCs w:val="20"/>
                <w:lang w:val="kk-KZ"/>
              </w:rPr>
              <w:t>5</w:t>
            </w:r>
          </w:p>
        </w:tc>
      </w:tr>
      <w:tr w:rsidR="001332A4" w:rsidRPr="001332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1332A4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="002335A8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Pr="00D90582">
              <w:rPr>
                <w:bCs/>
                <w:sz w:val="20"/>
                <w:szCs w:val="20"/>
                <w:lang w:val="kk-KZ"/>
              </w:rPr>
              <w:t>Ж</w:t>
            </w:r>
            <w:r w:rsidRPr="00D90582">
              <w:rPr>
                <w:sz w:val="20"/>
                <w:szCs w:val="20"/>
                <w:lang w:val="kk-KZ" w:eastAsia="ru-KZ"/>
              </w:rPr>
              <w:t>ер қоры</w:t>
            </w:r>
            <w:r w:rsidRPr="00D90582">
              <w:rPr>
                <w:lang w:val="kk-KZ" w:eastAsia="ru-KZ"/>
              </w:rPr>
              <w:t xml:space="preserve"> </w:t>
            </w:r>
            <w:r w:rsidRPr="00D90582">
              <w:rPr>
                <w:sz w:val="20"/>
                <w:szCs w:val="20"/>
                <w:lang w:val="kk-KZ" w:eastAsia="ru-KZ"/>
              </w:rPr>
              <w:t xml:space="preserve">нысаналы мақсатына сәйкес </w:t>
            </w:r>
            <w:r>
              <w:rPr>
                <w:sz w:val="20"/>
                <w:szCs w:val="20"/>
                <w:lang w:val="kk-KZ" w:eastAsia="ru-KZ"/>
              </w:rPr>
              <w:t xml:space="preserve">қандай санаттарға бөлiнетінің </w:t>
            </w:r>
            <w:r w:rsidRPr="0065009A">
              <w:rPr>
                <w:sz w:val="20"/>
                <w:szCs w:val="20"/>
                <w:lang w:val="kk-KZ"/>
              </w:rPr>
              <w:t>мазмұны</w:t>
            </w:r>
            <w:r>
              <w:rPr>
                <w:sz w:val="20"/>
                <w:szCs w:val="20"/>
                <w:lang w:val="kk-KZ"/>
              </w:rPr>
              <w:t>н толық ашу</w:t>
            </w:r>
            <w:r w:rsidRPr="0065009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332A4" w:rsidRDefault="001332A4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1332A4" w:rsidRPr="001332A4">
        <w:trPr>
          <w:trHeight w:val="290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5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D90582">
              <w:rPr>
                <w:bCs/>
                <w:sz w:val="20"/>
                <w:szCs w:val="20"/>
                <w:lang w:val="kk-KZ" w:eastAsia="ru-KZ"/>
              </w:rPr>
              <w:t>Жердi санаттарға жатқызу, оларды бiр санаттан басқасына ауыстыру</w:t>
            </w:r>
            <w:r>
              <w:rPr>
                <w:bCs/>
                <w:sz w:val="20"/>
                <w:szCs w:val="20"/>
                <w:lang w:val="kk-KZ" w:eastAsia="ru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332A4" w:rsidRDefault="001332A4" w:rsidP="00B32786">
            <w:pPr>
              <w:jc w:val="center"/>
              <w:rPr>
                <w:lang w:val="kk-KZ"/>
              </w:rPr>
            </w:pPr>
          </w:p>
        </w:tc>
      </w:tr>
      <w:tr w:rsidR="001332A4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D90582">
              <w:rPr>
                <w:bCs/>
                <w:sz w:val="20"/>
                <w:szCs w:val="20"/>
                <w:lang w:val="kk-KZ" w:eastAsia="ru-KZ"/>
              </w:rPr>
              <w:t>Жердi санаттарға жатқызу, оларды бiр санаттан басқасына ауыстыру</w:t>
            </w:r>
            <w:r>
              <w:rPr>
                <w:bCs/>
                <w:sz w:val="20"/>
                <w:szCs w:val="20"/>
                <w:lang w:val="kk-KZ" w:eastAsia="ru-KZ"/>
              </w:rPr>
              <w:t xml:space="preserve"> жұмыстарын кімдер жүргзетінін білу.</w:t>
            </w:r>
            <w:r w:rsidRPr="008D6A2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6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CF5888">
              <w:rPr>
                <w:sz w:val="20"/>
                <w:szCs w:val="20"/>
                <w:lang w:val="kk-KZ"/>
              </w:rPr>
              <w:t>Жер кадастрының жүргізу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CF5888">
              <w:rPr>
                <w:sz w:val="20"/>
                <w:szCs w:val="20"/>
                <w:lang w:val="kk-KZ"/>
              </w:rPr>
              <w:t xml:space="preserve"> </w:t>
            </w:r>
            <w:r w:rsidRPr="00D90582">
              <w:rPr>
                <w:bCs/>
                <w:sz w:val="20"/>
                <w:szCs w:val="20"/>
                <w:lang w:val="kk-KZ" w:eastAsia="ru-KZ"/>
              </w:rPr>
              <w:t>Жер заңдары</w:t>
            </w:r>
            <w:r w:rsidRPr="00D9058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3338A4">
              <w:rPr>
                <w:sz w:val="20"/>
                <w:szCs w:val="20"/>
                <w:lang w:val="kk-KZ"/>
              </w:rPr>
              <w:t xml:space="preserve"> </w:t>
            </w:r>
            <w:r w:rsidRPr="004F1948">
              <w:rPr>
                <w:sz w:val="20"/>
                <w:szCs w:val="20"/>
                <w:lang w:val="kk-KZ" w:eastAsia="ru-KZ"/>
              </w:rPr>
              <w:t>Қазақстан Республикасындағы жер заңдары негiзде</w:t>
            </w:r>
            <w:r>
              <w:rPr>
                <w:sz w:val="20"/>
                <w:szCs w:val="20"/>
                <w:lang w:val="kk-KZ" w:eastAsia="ru-KZ"/>
              </w:rPr>
              <w:t>месі</w:t>
            </w:r>
            <w:r w:rsidRPr="004F1948">
              <w:rPr>
                <w:sz w:val="20"/>
                <w:szCs w:val="20"/>
                <w:lang w:val="kk-KZ" w:eastAsia="ru-KZ"/>
              </w:rPr>
              <w:t xml:space="preserve"> және қабылданатын нормативтiк құқықтық актілері</w:t>
            </w:r>
            <w:r w:rsidRPr="004F194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1332A4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1332A4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="002335A8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F1948">
              <w:rPr>
                <w:sz w:val="20"/>
                <w:szCs w:val="20"/>
                <w:lang w:val="kk-KZ" w:eastAsia="ru-KZ"/>
              </w:rPr>
              <w:t>Қазақстан Республикасы жер қоры жерлерінің жекелеген санаттарын құқықтық реттеу ерекшеліктері</w:t>
            </w:r>
            <w:r w:rsidRPr="004F194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1332A4" w:rsidRPr="00172087">
        <w:trPr>
          <w:trHeight w:val="45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8D6A26" w:rsidRDefault="001332A4" w:rsidP="004C5A0F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F5888">
              <w:rPr>
                <w:sz w:val="20"/>
                <w:szCs w:val="20"/>
                <w:lang w:val="kk-KZ"/>
              </w:rPr>
              <w:t>Жер ка</w:t>
            </w:r>
            <w:r>
              <w:rPr>
                <w:sz w:val="20"/>
                <w:szCs w:val="20"/>
                <w:lang w:val="kk-KZ"/>
              </w:rPr>
              <w:t>дастры заңдары бойынша</w:t>
            </w:r>
            <w:r w:rsidRPr="00CF5888">
              <w:rPr>
                <w:sz w:val="20"/>
                <w:szCs w:val="20"/>
                <w:lang w:val="kk-KZ"/>
              </w:rPr>
              <w:t xml:space="preserve"> </w:t>
            </w:r>
            <w:r w:rsidRPr="004F1948">
              <w:rPr>
                <w:bCs/>
                <w:sz w:val="20"/>
                <w:szCs w:val="20"/>
                <w:lang w:val="kk-KZ" w:eastAsia="ru-KZ"/>
              </w:rPr>
              <w:t>Жер үшiн төленетiн төлемдер</w:t>
            </w:r>
            <w:r w:rsidRPr="004F194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4F1948" w:rsidRDefault="001332A4" w:rsidP="004C5A0F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F1948">
              <w:rPr>
                <w:sz w:val="20"/>
                <w:szCs w:val="20"/>
                <w:lang w:val="kk-KZ" w:eastAsia="ru-KZ"/>
              </w:rPr>
              <w:t>Меншiктегi, тұрақты жер пайдаланудағы немесе бастапқы уақытша өтеусiз жер пайдалану</w:t>
            </w:r>
            <w:r>
              <w:rPr>
                <w:sz w:val="20"/>
                <w:szCs w:val="20"/>
                <w:lang w:val="kk-KZ" w:eastAsia="ru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332A4" w:rsidRPr="001332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1332A4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F1948">
              <w:rPr>
                <w:sz w:val="20"/>
                <w:szCs w:val="20"/>
                <w:lang w:val="kk-KZ" w:eastAsia="ru-KZ"/>
              </w:rPr>
              <w:t>Жер учаскелерiн пайдалану төлемақысын есептеу және бюджеттiң кiрiсiне төлеу тәртiбi</w:t>
            </w:r>
            <w:r w:rsidRPr="004F194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332A4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15DED" w:rsidRPr="001332A4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76732" w:rsidRDefault="001332A4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Модуль ІI. </w:t>
            </w:r>
            <w:r>
              <w:rPr>
                <w:b/>
                <w:bCs/>
                <w:sz w:val="20"/>
                <w:szCs w:val="20"/>
                <w:lang w:val="kk-KZ"/>
              </w:rPr>
              <w:t>Ж</w:t>
            </w:r>
            <w:r w:rsidRPr="004F1948">
              <w:rPr>
                <w:b/>
                <w:sz w:val="20"/>
                <w:szCs w:val="20"/>
                <w:lang w:val="kk-KZ"/>
              </w:rPr>
              <w:t>ер кадастрының автоматтандырылған ақпараттық жүйесі</w:t>
            </w:r>
            <w:r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76732">
              <w:rPr>
                <w:b/>
                <w:bCs/>
                <w:sz w:val="20"/>
                <w:szCs w:val="20"/>
                <w:lang w:val="kk-KZ"/>
              </w:rPr>
              <w:t>қолдану.</w:t>
            </w:r>
          </w:p>
        </w:tc>
      </w:tr>
      <w:tr w:rsidR="001332A4" w:rsidRPr="00172087">
        <w:trPr>
          <w:trHeight w:val="51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8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82741D">
              <w:rPr>
                <w:bCs/>
                <w:sz w:val="20"/>
                <w:szCs w:val="20"/>
                <w:lang w:val="kk-KZ" w:eastAsia="ar-SA"/>
              </w:rPr>
              <w:t>Ж</w:t>
            </w:r>
            <w:r w:rsidRPr="0082741D">
              <w:rPr>
                <w:sz w:val="20"/>
                <w:szCs w:val="20"/>
                <w:lang w:val="kk-KZ"/>
              </w:rPr>
              <w:t>ер</w:t>
            </w:r>
            <w:r w:rsidRPr="00991633">
              <w:rPr>
                <w:sz w:val="20"/>
                <w:szCs w:val="20"/>
                <w:lang w:val="kk-KZ"/>
              </w:rPr>
              <w:t xml:space="preserve"> кадастрының автоматтандырылған ақпараттық жүйесі</w:t>
            </w:r>
            <w:r>
              <w:rPr>
                <w:sz w:val="20"/>
                <w:szCs w:val="20"/>
                <w:lang w:val="kk-KZ"/>
              </w:rPr>
              <w:t xml:space="preserve">. Оның </w:t>
            </w:r>
            <w:r w:rsidRPr="00211AB1">
              <w:rPr>
                <w:sz w:val="20"/>
                <w:szCs w:val="20"/>
                <w:lang w:val="kk-KZ"/>
              </w:rPr>
              <w:t xml:space="preserve"> мазмұны,түрлері және мақсаты.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332A4" w:rsidRPr="00172087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4C5A0F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2741D">
              <w:rPr>
                <w:bCs/>
                <w:sz w:val="20"/>
                <w:szCs w:val="20"/>
                <w:lang w:val="kk-KZ" w:eastAsia="ar-SA"/>
              </w:rPr>
              <w:t>Ж</w:t>
            </w:r>
            <w:r w:rsidRPr="0082741D">
              <w:rPr>
                <w:sz w:val="20"/>
                <w:szCs w:val="20"/>
                <w:lang w:val="kk-KZ"/>
              </w:rPr>
              <w:t>ер</w:t>
            </w:r>
            <w:r w:rsidRPr="00991633">
              <w:rPr>
                <w:sz w:val="20"/>
                <w:szCs w:val="20"/>
                <w:lang w:val="kk-KZ"/>
              </w:rPr>
              <w:t xml:space="preserve"> кадастрының автоматтандырылған ақпараттық жүйесі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211AB1">
              <w:rPr>
                <w:sz w:val="20"/>
                <w:szCs w:val="20"/>
                <w:lang w:val="kk-KZ"/>
              </w:rPr>
              <w:t xml:space="preserve"> құрастыру әдісі.</w:t>
            </w:r>
          </w:p>
          <w:p w:rsidR="001332A4" w:rsidRPr="006A3787" w:rsidRDefault="001332A4" w:rsidP="004C5A0F">
            <w:pPr>
              <w:snapToGrid w:val="0"/>
              <w:rPr>
                <w:sz w:val="16"/>
                <w:szCs w:val="16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2A4" w:rsidRPr="00172087" w:rsidRDefault="001332A4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332A4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Белгілі бір нысан</w:t>
            </w:r>
            <w:r w:rsidRPr="0082741D">
              <w:rPr>
                <w:sz w:val="20"/>
                <w:szCs w:val="20"/>
                <w:lang w:val="kk-KZ"/>
              </w:rPr>
              <w:t xml:space="preserve"> бойынша жер кадастрлық жұмыстарды жүргізуде жаңа технологияларды пайдалану</w:t>
            </w:r>
            <w:r w:rsidRPr="00211A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snapToGrid w:val="0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2741D">
              <w:rPr>
                <w:sz w:val="20"/>
                <w:szCs w:val="20"/>
                <w:lang w:val="kk-KZ"/>
              </w:rPr>
              <w:t>Алматы қаласы, Әуезов ауданы бойынша жер кадастрлық жұмыстарды жүргізуде жаңа технологияларды пайдалану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1332A4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4C5A0F">
            <w:pPr>
              <w:shd w:val="clear" w:color="auto" w:fill="FFFFFF"/>
              <w:ind w:right="1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2741D">
              <w:rPr>
                <w:bCs/>
                <w:sz w:val="20"/>
                <w:szCs w:val="20"/>
                <w:lang w:val="kk-KZ"/>
              </w:rPr>
              <w:t>Ж</w:t>
            </w:r>
            <w:r w:rsidRPr="0082741D">
              <w:rPr>
                <w:sz w:val="20"/>
                <w:szCs w:val="20"/>
                <w:lang w:val="kk-KZ"/>
              </w:rPr>
              <w:t>ер кадастрлық жұмыстарды жүргізуде жаңа технологияларды пайдалану</w:t>
            </w:r>
            <w:r>
              <w:rPr>
                <w:sz w:val="20"/>
                <w:szCs w:val="20"/>
                <w:lang w:val="kk-KZ"/>
              </w:rPr>
              <w:t>ды тұжырымдау.</w:t>
            </w:r>
          </w:p>
          <w:p w:rsidR="001332A4" w:rsidRPr="006A3787" w:rsidRDefault="001332A4" w:rsidP="004C5A0F">
            <w:pPr>
              <w:shd w:val="clear" w:color="auto" w:fill="FFFFFF"/>
              <w:ind w:right="10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1332A4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82741D">
              <w:rPr>
                <w:sz w:val="20"/>
                <w:szCs w:val="20"/>
                <w:lang w:val="kk-KZ"/>
              </w:rPr>
              <w:t>Алматы қаласы Әуезов ауданының жер кадастрының автоматтандырылған ақпараттық жүйесінің қалыптасу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230CB1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4C5A0F">
            <w:pPr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82741D">
              <w:rPr>
                <w:sz w:val="20"/>
                <w:szCs w:val="20"/>
                <w:lang w:val="kk-KZ"/>
              </w:rPr>
              <w:t>ер кадастрының автоматтандырылған ақпараттық жүйесінің қалыптасу</w:t>
            </w:r>
            <w:r w:rsidRPr="00211AB1">
              <w:rPr>
                <w:color w:val="000000"/>
                <w:sz w:val="20"/>
                <w:szCs w:val="20"/>
                <w:lang w:val="kk-KZ"/>
              </w:rPr>
              <w:t xml:space="preserve"> әдістер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ін </w:t>
            </w:r>
            <w:r>
              <w:rPr>
                <w:sz w:val="20"/>
                <w:szCs w:val="20"/>
                <w:lang w:val="kk-KZ"/>
              </w:rPr>
              <w:t>анықтау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  <w:p w:rsidR="001332A4" w:rsidRPr="00172087" w:rsidRDefault="001332A4" w:rsidP="004C5A0F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230CB1" w:rsidRDefault="001332A4" w:rsidP="00B32786">
            <w:pPr>
              <w:jc w:val="center"/>
              <w:rPr>
                <w:lang w:val="kk-KZ"/>
              </w:rPr>
            </w:pPr>
          </w:p>
        </w:tc>
      </w:tr>
      <w:tr w:rsidR="001332A4" w:rsidRPr="00230CB1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11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82741D">
              <w:rPr>
                <w:sz w:val="20"/>
                <w:szCs w:val="20"/>
                <w:lang w:val="kk-KZ"/>
              </w:rPr>
              <w:t>Жалпы жер кадастрының автоматтанд</w:t>
            </w:r>
            <w:r>
              <w:rPr>
                <w:sz w:val="20"/>
                <w:szCs w:val="20"/>
                <w:lang w:val="kk-KZ"/>
              </w:rPr>
              <w:t>ырылған ақпараттық жүйесін құру.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230CB1" w:rsidRDefault="001332A4" w:rsidP="00B32786">
            <w:pPr>
              <w:jc w:val="center"/>
              <w:rPr>
                <w:lang w:val="kk-KZ"/>
              </w:rPr>
            </w:pPr>
          </w:p>
        </w:tc>
      </w:tr>
      <w:tr w:rsidR="001332A4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82741D">
              <w:rPr>
                <w:sz w:val="20"/>
                <w:szCs w:val="20"/>
                <w:lang w:val="kk-KZ"/>
              </w:rPr>
              <w:t>ер кадастрының автоматтанд</w:t>
            </w:r>
            <w:r>
              <w:rPr>
                <w:sz w:val="20"/>
                <w:szCs w:val="20"/>
                <w:lang w:val="kk-KZ"/>
              </w:rPr>
              <w:t>ырылған ақпараттық жүйесін оқып үйрену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230CB1" w:rsidRDefault="001332A4" w:rsidP="00B32786">
            <w:pPr>
              <w:jc w:val="center"/>
              <w:rPr>
                <w:lang w:val="kk-KZ"/>
              </w:rPr>
            </w:pPr>
            <w:r w:rsidRPr="00230CB1">
              <w:rPr>
                <w:sz w:val="20"/>
                <w:szCs w:val="20"/>
                <w:lang w:val="kk-KZ"/>
              </w:rPr>
              <w:t>5</w:t>
            </w:r>
          </w:p>
        </w:tc>
      </w:tr>
      <w:tr w:rsidR="001332A4" w:rsidRPr="001332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4C5A0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2741D">
              <w:rPr>
                <w:sz w:val="20"/>
                <w:szCs w:val="20"/>
                <w:lang w:val="kk-KZ"/>
              </w:rPr>
              <w:t>Жалпы жер кадастрының автоматтанд</w:t>
            </w:r>
            <w:r>
              <w:rPr>
                <w:sz w:val="20"/>
                <w:szCs w:val="20"/>
                <w:lang w:val="kk-KZ"/>
              </w:rPr>
              <w:t>ырылған ақпараттық жүйесін құрудың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 xml:space="preserve"> маңыздылығы </w:t>
            </w:r>
            <w:r>
              <w:rPr>
                <w:color w:val="000000"/>
                <w:sz w:val="20"/>
                <w:szCs w:val="20"/>
                <w:lang w:val="kk-KZ"/>
              </w:rPr>
              <w:t>мен</w:t>
            </w:r>
            <w:r w:rsidRPr="00322158">
              <w:rPr>
                <w:color w:val="000000"/>
                <w:sz w:val="20"/>
                <w:szCs w:val="20"/>
                <w:lang w:val="kk-KZ"/>
              </w:rPr>
              <w:t xml:space="preserve"> түрлері</w:t>
            </w:r>
            <w:r w:rsidRPr="00CD6062">
              <w:rPr>
                <w:sz w:val="20"/>
                <w:szCs w:val="20"/>
                <w:lang w:val="kk-KZ"/>
              </w:rPr>
              <w:t xml:space="preserve">. </w:t>
            </w:r>
          </w:p>
          <w:p w:rsidR="001332A4" w:rsidRPr="006A3787" w:rsidRDefault="001332A4" w:rsidP="004C5A0F">
            <w:pPr>
              <w:rPr>
                <w:b/>
                <w:bCs/>
                <w:color w:val="201F1E"/>
                <w:sz w:val="16"/>
                <w:szCs w:val="16"/>
                <w:shd w:val="clear" w:color="auto" w:fill="FFFFFF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E26746" w:rsidRDefault="001332A4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1332A4" w:rsidRPr="001332A4">
        <w:trPr>
          <w:trHeight w:val="605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12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82741D">
              <w:rPr>
                <w:bCs/>
                <w:sz w:val="20"/>
                <w:szCs w:val="20"/>
                <w:lang w:val="kk-KZ" w:eastAsia="ru-KZ"/>
              </w:rPr>
              <w:t>Жер учаскелерi үшiн төлемақының базалық ставкалары және жер учаскесiнiң кадастрлық (бағалау) құны</w:t>
            </w:r>
            <w:r w:rsidRPr="0082741D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332A4" w:rsidRDefault="001332A4" w:rsidP="00B32786">
            <w:pPr>
              <w:jc w:val="center"/>
              <w:rPr>
                <w:lang w:val="kk-KZ"/>
              </w:rPr>
            </w:pPr>
          </w:p>
        </w:tc>
      </w:tr>
      <w:tr w:rsidR="001332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4C5A0F">
            <w:pPr>
              <w:widowControl w:val="0"/>
              <w:shd w:val="clear" w:color="auto" w:fill="FFFFFF"/>
              <w:rPr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82741D">
              <w:rPr>
                <w:sz w:val="20"/>
                <w:szCs w:val="20"/>
                <w:lang w:val="kk-KZ" w:eastAsia="ru-KZ"/>
              </w:rPr>
              <w:t>Ауыл шаруашылығы мақсатындағы жер учаскелері жеке меншікке берілген, оларды мемлекет немесе мемлекеттiк жер пайдаланушылар жалға берген кезде жер учаскелерi үшiн төлемақының базалық ставкаларын, жалдау құқығын сату төлемақысының мөлшерiн</w:t>
            </w:r>
            <w:r>
              <w:rPr>
                <w:sz w:val="20"/>
                <w:szCs w:val="20"/>
                <w:lang w:val="kk-KZ" w:eastAsia="ru-KZ"/>
              </w:rPr>
              <w:t xml:space="preserve"> анықтау</w:t>
            </w:r>
            <w:r w:rsidRPr="0082741D">
              <w:rPr>
                <w:sz w:val="20"/>
                <w:szCs w:val="20"/>
                <w:lang w:val="kk-KZ"/>
              </w:rPr>
              <w:t>.</w:t>
            </w:r>
          </w:p>
          <w:p w:rsidR="001332A4" w:rsidRPr="006A3787" w:rsidRDefault="001332A4" w:rsidP="004C5A0F">
            <w:pPr>
              <w:widowControl w:val="0"/>
              <w:shd w:val="clear" w:color="auto" w:fill="FFFFFF"/>
              <w:rPr>
                <w:color w:val="201F1E"/>
                <w:sz w:val="16"/>
                <w:szCs w:val="16"/>
                <w:shd w:val="clear" w:color="auto" w:fill="FFFFFF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13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82741D">
              <w:rPr>
                <w:bCs/>
                <w:sz w:val="20"/>
                <w:szCs w:val="20"/>
                <w:lang w:val="kk-KZ" w:eastAsia="ru-KZ"/>
              </w:rPr>
              <w:t>Жер учаскелерi үшiн төлемақының базалық ставкаларына түзету коэффициенттерi</w:t>
            </w:r>
            <w:r w:rsidRPr="0082741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131212">
              <w:rPr>
                <w:sz w:val="20"/>
                <w:szCs w:val="20"/>
                <w:lang w:val="kk-KZ" w:eastAsia="ru-KZ"/>
              </w:rPr>
              <w:t>Аудандық маңызы бар қалалардағы,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</w:t>
            </w:r>
            <w:r>
              <w:rPr>
                <w:sz w:val="20"/>
                <w:szCs w:val="20"/>
                <w:lang w:val="kk-KZ" w:eastAsia="ru-KZ"/>
              </w:rPr>
              <w:t>н анықтау</w:t>
            </w:r>
            <w:r w:rsidRPr="00131212">
              <w:rPr>
                <w:sz w:val="20"/>
                <w:szCs w:val="20"/>
                <w:lang w:val="kk-KZ"/>
              </w:rPr>
              <w:t>.</w:t>
            </w:r>
            <w:r w:rsidRPr="00CD606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1332A4" w:rsidRPr="00CD6062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4C5A0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2741D">
              <w:rPr>
                <w:bCs/>
                <w:sz w:val="20"/>
                <w:szCs w:val="20"/>
                <w:lang w:val="kk-KZ" w:eastAsia="ru-KZ"/>
              </w:rPr>
              <w:t>Жер учаскелерi үшiн төлемақының базалық ставкаларына түзету коэффициенттерi</w:t>
            </w:r>
            <w:r>
              <w:rPr>
                <w:bCs/>
                <w:sz w:val="20"/>
                <w:szCs w:val="20"/>
                <w:lang w:val="kk-KZ" w:eastAsia="ru-KZ"/>
              </w:rPr>
              <w:t>н</w:t>
            </w:r>
            <w:r w:rsidRPr="00322158">
              <w:rPr>
                <w:sz w:val="20"/>
                <w:szCs w:val="20"/>
                <w:lang w:val="kk-KZ"/>
              </w:rPr>
              <w:t xml:space="preserve"> қазіргі ақпараттық</w:t>
            </w:r>
            <w:r>
              <w:rPr>
                <w:sz w:val="20"/>
                <w:szCs w:val="20"/>
                <w:lang w:val="kk-KZ"/>
              </w:rPr>
              <w:t xml:space="preserve"> тәсілмен </w:t>
            </w:r>
            <w:r w:rsidRPr="00CD6062">
              <w:rPr>
                <w:sz w:val="20"/>
                <w:szCs w:val="20"/>
                <w:lang w:val="kk-KZ"/>
              </w:rPr>
              <w:t>байланыстыру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1332A4" w:rsidRPr="006A3787" w:rsidRDefault="001332A4" w:rsidP="004C5A0F">
            <w:pPr>
              <w:rPr>
                <w:b/>
                <w:bCs/>
                <w:color w:val="201F1E"/>
                <w:sz w:val="16"/>
                <w:szCs w:val="16"/>
                <w:shd w:val="clear" w:color="auto" w:fill="FFFFFF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CD6062" w:rsidRDefault="001332A4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1332A4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8D6A26" w:rsidRDefault="001332A4" w:rsidP="004C5A0F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14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31212">
              <w:rPr>
                <w:bCs/>
                <w:sz w:val="20"/>
                <w:szCs w:val="20"/>
                <w:lang w:val="kk-KZ" w:eastAsia="ru-KZ"/>
              </w:rPr>
              <w:t>Ж</w:t>
            </w:r>
            <w:r>
              <w:rPr>
                <w:bCs/>
                <w:sz w:val="20"/>
                <w:szCs w:val="20"/>
                <w:lang w:val="kk-KZ" w:eastAsia="ru-KZ"/>
              </w:rPr>
              <w:t>ер кадастры ж</w:t>
            </w:r>
            <w:r w:rsidRPr="00131212">
              <w:rPr>
                <w:bCs/>
                <w:sz w:val="20"/>
                <w:szCs w:val="20"/>
                <w:lang w:val="kk-KZ" w:eastAsia="ru-KZ"/>
              </w:rPr>
              <w:t>ергiлiктi өкiлдi органдар мен жергiлiктi өзiн-өзi басқару органдарының құзыретi</w:t>
            </w:r>
            <w:r w:rsidRPr="0013121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570039">
              <w:rPr>
                <w:sz w:val="20"/>
                <w:szCs w:val="20"/>
                <w:lang w:val="kk-KZ"/>
              </w:rPr>
              <w:t xml:space="preserve"> </w:t>
            </w:r>
            <w:r w:rsidRPr="00131212">
              <w:rPr>
                <w:sz w:val="20"/>
                <w:szCs w:val="20"/>
                <w:lang w:val="kk-KZ" w:eastAsia="ru-KZ"/>
              </w:rPr>
              <w:t xml:space="preserve">Жергiлiктi өкiлдi органдардың тиiстi аумақтарда жер қатынастарын реттеу саласындағы құзыретiне </w:t>
            </w:r>
            <w:r>
              <w:rPr>
                <w:sz w:val="20"/>
                <w:szCs w:val="20"/>
                <w:lang w:val="kk-KZ" w:eastAsia="ru-KZ"/>
              </w:rPr>
              <w:t>нелер жататынын реттеу</w:t>
            </w:r>
            <w:r w:rsidRPr="0057003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230CB1" w:rsidRDefault="001332A4" w:rsidP="00B32786">
            <w:pPr>
              <w:jc w:val="center"/>
              <w:rPr>
                <w:lang w:val="kk-KZ"/>
              </w:rPr>
            </w:pPr>
          </w:p>
        </w:tc>
      </w:tr>
      <w:tr w:rsidR="001332A4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31212">
              <w:rPr>
                <w:bCs/>
                <w:sz w:val="20"/>
                <w:szCs w:val="20"/>
                <w:lang w:val="kk-KZ" w:eastAsia="ar-SA"/>
              </w:rPr>
              <w:t>Жер кадастрындағы е</w:t>
            </w:r>
            <w:r w:rsidRPr="00131212">
              <w:rPr>
                <w:bCs/>
                <w:sz w:val="20"/>
                <w:szCs w:val="20"/>
                <w:lang w:val="kk-KZ" w:eastAsia="ru-KZ"/>
              </w:rPr>
              <w:t>лдi мекендер жерi ұғымы мен оның құрамы</w:t>
            </w:r>
            <w:r w:rsidRPr="00131212">
              <w:rPr>
                <w:sz w:val="20"/>
                <w:szCs w:val="20"/>
                <w:lang w:val="kk-KZ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</w:p>
        </w:tc>
      </w:tr>
      <w:tr w:rsidR="001332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4C5A0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147E">
              <w:rPr>
                <w:sz w:val="20"/>
                <w:szCs w:val="20"/>
                <w:lang w:val="kk-KZ"/>
              </w:rPr>
              <w:t>П</w:t>
            </w:r>
            <w:r w:rsidRPr="008D6A2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31212">
              <w:rPr>
                <w:bCs/>
                <w:sz w:val="20"/>
                <w:szCs w:val="20"/>
                <w:lang w:val="kk-KZ"/>
              </w:rPr>
              <w:t>Жер кадастырын автоматта</w:t>
            </w:r>
            <w:r>
              <w:rPr>
                <w:bCs/>
                <w:sz w:val="20"/>
                <w:szCs w:val="20"/>
                <w:lang w:val="kk-KZ"/>
              </w:rPr>
              <w:t>нды</w:t>
            </w:r>
            <w:r w:rsidRPr="00131212">
              <w:rPr>
                <w:bCs/>
                <w:sz w:val="20"/>
                <w:szCs w:val="20"/>
                <w:lang w:val="kk-KZ"/>
              </w:rPr>
              <w:t>ру мақсатында е</w:t>
            </w:r>
            <w:r w:rsidRPr="00131212">
              <w:rPr>
                <w:sz w:val="20"/>
                <w:szCs w:val="20"/>
                <w:lang w:val="kk-KZ" w:eastAsia="ru-KZ"/>
              </w:rPr>
              <w:t>лдi мекендердiң шекарасын (шегiн) белгiлеу мен өзгерту жерге орналастыру</w:t>
            </w:r>
            <w:r w:rsidRPr="00131212">
              <w:rPr>
                <w:sz w:val="20"/>
                <w:szCs w:val="20"/>
                <w:lang w:val="kk-KZ"/>
              </w:rPr>
              <w:t>.</w:t>
            </w:r>
            <w:r w:rsidRPr="0065009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1332A4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1332A4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131212">
              <w:rPr>
                <w:bCs/>
                <w:sz w:val="20"/>
                <w:szCs w:val="20"/>
                <w:lang w:val="kk-KZ"/>
              </w:rPr>
              <w:t>Жер кадастырын автоматта</w:t>
            </w:r>
            <w:r>
              <w:rPr>
                <w:bCs/>
                <w:sz w:val="20"/>
                <w:szCs w:val="20"/>
                <w:lang w:val="kk-KZ"/>
              </w:rPr>
              <w:t>нды</w:t>
            </w:r>
            <w:r w:rsidRPr="00131212">
              <w:rPr>
                <w:bCs/>
                <w:sz w:val="20"/>
                <w:szCs w:val="20"/>
                <w:lang w:val="kk-KZ"/>
              </w:rPr>
              <w:t>ру мақсатында е</w:t>
            </w:r>
            <w:r w:rsidRPr="00131212">
              <w:rPr>
                <w:sz w:val="20"/>
                <w:szCs w:val="20"/>
                <w:lang w:val="kk-KZ" w:eastAsia="ru-KZ"/>
              </w:rPr>
              <w:t>лдi мекендердiң шекарасын белгiлеу мен өзгерту</w:t>
            </w:r>
            <w:r>
              <w:rPr>
                <w:sz w:val="20"/>
                <w:szCs w:val="20"/>
                <w:lang w:val="kk-KZ" w:eastAsia="ru-KZ"/>
              </w:rPr>
              <w:t>дің</w:t>
            </w:r>
            <w:r w:rsidRPr="00131212">
              <w:rPr>
                <w:sz w:val="20"/>
                <w:szCs w:val="20"/>
                <w:lang w:val="kk-KZ" w:eastAsia="ru-KZ"/>
              </w:rPr>
              <w:t xml:space="preserve"> </w:t>
            </w:r>
            <w:r w:rsidRPr="0065009A">
              <w:rPr>
                <w:sz w:val="20"/>
                <w:szCs w:val="20"/>
                <w:lang w:val="kk-KZ"/>
              </w:rPr>
              <w:t>жаңа әдістер</w:t>
            </w:r>
            <w:r>
              <w:rPr>
                <w:sz w:val="20"/>
                <w:szCs w:val="20"/>
                <w:lang w:val="kk-KZ"/>
              </w:rPr>
              <w:t>ді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Pr="00172087" w:rsidRDefault="001332A4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A4" w:rsidRDefault="001332A4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912BB6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015DED" w:rsidRPr="00172087" w:rsidRDefault="00015DED" w:rsidP="008F05F2">
      <w:pPr>
        <w:jc w:val="both"/>
        <w:rPr>
          <w:sz w:val="20"/>
          <w:szCs w:val="20"/>
          <w:lang w:val="kk-KZ"/>
        </w:rPr>
      </w:pPr>
    </w:p>
    <w:p w:rsidR="00015DED" w:rsidRPr="008F05F2" w:rsidRDefault="00015DED">
      <w:pPr>
        <w:jc w:val="both"/>
        <w:rPr>
          <w:sz w:val="20"/>
          <w:szCs w:val="20"/>
          <w:lang w:val="kk-KZ"/>
        </w:rPr>
      </w:pPr>
    </w:p>
    <w:p w:rsidR="002335A8" w:rsidRDefault="002335A8" w:rsidP="002335A8">
      <w:pPr>
        <w:jc w:val="both"/>
        <w:rPr>
          <w:bCs/>
          <w:sz w:val="20"/>
          <w:szCs w:val="20"/>
          <w:lang w:val="kk-KZ"/>
        </w:rPr>
      </w:pPr>
      <w:r w:rsidRPr="00971E58">
        <w:rPr>
          <w:sz w:val="20"/>
          <w:szCs w:val="20"/>
          <w:lang w:val="kk-KZ"/>
        </w:rPr>
        <w:t xml:space="preserve">Декан                                                                                                 </w:t>
      </w:r>
      <w:r w:rsidRPr="00971E58">
        <w:rPr>
          <w:sz w:val="20"/>
          <w:szCs w:val="20"/>
          <w:lang w:val="kk-KZ"/>
        </w:rPr>
        <w:tab/>
      </w:r>
      <w:r w:rsidRPr="00971E58">
        <w:rPr>
          <w:bCs/>
          <w:sz w:val="20"/>
          <w:szCs w:val="20"/>
          <w:lang w:val="kk-KZ"/>
        </w:rPr>
        <w:t>Актымбаева А.С.</w:t>
      </w:r>
    </w:p>
    <w:p w:rsidR="002335A8" w:rsidRPr="00971E58" w:rsidRDefault="002335A8" w:rsidP="002335A8">
      <w:pPr>
        <w:jc w:val="both"/>
        <w:rPr>
          <w:sz w:val="20"/>
          <w:szCs w:val="20"/>
          <w:lang w:val="kk-KZ"/>
        </w:rPr>
      </w:pP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Кафедра меңгерушісі</w:t>
      </w:r>
      <w:r w:rsidRPr="00172087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Асылбекова А.А.</w:t>
      </w:r>
      <w:r w:rsidRPr="00172087">
        <w:rPr>
          <w:sz w:val="20"/>
          <w:szCs w:val="20"/>
          <w:lang w:val="kk-KZ"/>
        </w:rPr>
        <w:tab/>
      </w:r>
      <w:r w:rsidRPr="00172087">
        <w:rPr>
          <w:sz w:val="20"/>
          <w:szCs w:val="20"/>
          <w:lang w:val="kk-KZ"/>
        </w:rPr>
        <w:tab/>
      </w: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</w:p>
    <w:p w:rsidR="00015DED" w:rsidRPr="00CD6062" w:rsidRDefault="00015DED" w:rsidP="000567AC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Орынғожин Е.С.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  <w:sectPr w:rsidR="00015DE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015DED" w:rsidRPr="00CB5ED6" w:rsidRDefault="00015DED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015DED" w:rsidRPr="00844BD1" w:rsidRDefault="00015DED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p w:rsidR="00015DED" w:rsidRPr="00844BD1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0"/>
        <w:gridCol w:w="2835"/>
        <w:gridCol w:w="3105"/>
        <w:gridCol w:w="3255"/>
        <w:gridCol w:w="3960"/>
      </w:tblGrid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Pr="00C53F29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Pr="00BF4583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3E26F3" w:rsidRDefault="003E26F3">
      <w:pPr>
        <w:rPr>
          <w:sz w:val="20"/>
          <w:szCs w:val="20"/>
          <w:lang w:val="kk-KZ"/>
        </w:rPr>
      </w:pPr>
    </w:p>
    <w:p w:rsidR="003E26F3" w:rsidRDefault="003E26F3">
      <w:pPr>
        <w:rPr>
          <w:sz w:val="20"/>
          <w:szCs w:val="20"/>
          <w:lang w:val="kk-KZ"/>
        </w:rPr>
      </w:pPr>
    </w:p>
    <w:p w:rsidR="003E26F3" w:rsidRDefault="003E26F3">
      <w:pPr>
        <w:rPr>
          <w:sz w:val="20"/>
          <w:szCs w:val="20"/>
          <w:lang w:val="kk-KZ"/>
        </w:rPr>
      </w:pPr>
    </w:p>
    <w:p w:rsidR="003E26F3" w:rsidRDefault="003E26F3">
      <w:pPr>
        <w:rPr>
          <w:sz w:val="20"/>
          <w:szCs w:val="20"/>
          <w:lang w:val="kk-KZ"/>
        </w:rPr>
      </w:pPr>
    </w:p>
    <w:p w:rsidR="00015DED" w:rsidRDefault="00015DED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015DED" w:rsidRPr="00F76949" w:rsidRDefault="003E26F3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015DED">
        <w:rPr>
          <w:rStyle w:val="normaltextrun"/>
          <w:b/>
          <w:bCs/>
          <w:sz w:val="20"/>
          <w:szCs w:val="20"/>
          <w:lang w:val="kk-KZ"/>
        </w:rPr>
        <w:t>«</w:t>
      </w:r>
      <w:r w:rsidR="00015DED" w:rsidRPr="00EF4011">
        <w:rPr>
          <w:rStyle w:val="normaltextrun"/>
          <w:b/>
          <w:bCs/>
          <w:sz w:val="20"/>
          <w:szCs w:val="20"/>
        </w:rPr>
        <w:t>Мен</w:t>
      </w:r>
      <w:r w:rsidR="00015DED">
        <w:rPr>
          <w:rStyle w:val="normaltextrun"/>
          <w:b/>
          <w:bCs/>
          <w:sz w:val="20"/>
          <w:szCs w:val="20"/>
          <w:lang w:val="kk-KZ"/>
        </w:rPr>
        <w:t>ің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к</w:t>
      </w:r>
      <w:r w:rsidR="00015DED">
        <w:rPr>
          <w:rStyle w:val="normaltextrun"/>
          <w:b/>
          <w:bCs/>
          <w:sz w:val="20"/>
          <w:szCs w:val="20"/>
          <w:lang w:val="kk-KZ"/>
        </w:rPr>
        <w:t>әсіби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015DED">
        <w:rPr>
          <w:rStyle w:val="normaltextrun"/>
          <w:b/>
          <w:bCs/>
          <w:sz w:val="20"/>
          <w:szCs w:val="20"/>
          <w:lang w:val="kk-KZ"/>
        </w:rPr>
        <w:t>ихым»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ж</w:t>
      </w:r>
      <w:r w:rsidR="00015DED">
        <w:rPr>
          <w:rStyle w:val="normaltextrun"/>
          <w:b/>
          <w:bCs/>
          <w:sz w:val="20"/>
          <w:szCs w:val="20"/>
          <w:lang w:val="kk-KZ"/>
        </w:rPr>
        <w:t>азбаша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та</w:t>
      </w:r>
      <w:r w:rsidR="00015DED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015DED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015DED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015DED" w:rsidRPr="00F76949">
        <w:rPr>
          <w:rStyle w:val="normaltextrun"/>
          <w:sz w:val="20"/>
          <w:szCs w:val="20"/>
        </w:rPr>
        <w:t> </w:t>
      </w:r>
      <w:r w:rsidR="00015DED" w:rsidRPr="00F76949">
        <w:rPr>
          <w:rStyle w:val="eop"/>
          <w:sz w:val="20"/>
          <w:szCs w:val="20"/>
        </w:rPr>
        <w:t> 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2"/>
        <w:gridCol w:w="2810"/>
        <w:gridCol w:w="2664"/>
        <w:gridCol w:w="3506"/>
        <w:gridCol w:w="3364"/>
      </w:tblGrid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2335A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2335A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proofErr w:type="gramStart"/>
            <w:r w:rsidRPr="008D2AD4">
              <w:rPr>
                <w:rStyle w:val="normaltextrun"/>
                <w:sz w:val="20"/>
                <w:szCs w:val="20"/>
              </w:rPr>
              <w:t>APA</w:t>
            </w:r>
            <w:proofErr w:type="gramEnd"/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F76949" w:rsidRDefault="003E26F3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bookmarkStart w:id="0" w:name="_GoBack"/>
      <w:bookmarkEnd w:id="0"/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="00015DED">
        <w:rPr>
          <w:rStyle w:val="eop"/>
          <w:b/>
          <w:bCs/>
          <w:sz w:val="20"/>
          <w:szCs w:val="20"/>
          <w:lang w:val="kk-KZ"/>
        </w:rPr>
        <w:t>«</w:t>
      </w:r>
      <w:r w:rsidR="00015DED" w:rsidRPr="005A3A91">
        <w:rPr>
          <w:rStyle w:val="eop"/>
          <w:b/>
          <w:bCs/>
          <w:sz w:val="20"/>
          <w:szCs w:val="20"/>
        </w:rPr>
        <w:t>Қ</w:t>
      </w:r>
      <w:r w:rsidR="00015DED">
        <w:rPr>
          <w:rStyle w:val="eop"/>
          <w:b/>
          <w:bCs/>
          <w:sz w:val="20"/>
          <w:szCs w:val="20"/>
          <w:lang w:val="kk-KZ"/>
        </w:rPr>
        <w:t>азақстандағы</w:t>
      </w:r>
      <w:r w:rsidR="00015DED" w:rsidRPr="005A3A91">
        <w:rPr>
          <w:rStyle w:val="eop"/>
          <w:b/>
          <w:bCs/>
          <w:sz w:val="20"/>
          <w:szCs w:val="20"/>
        </w:rPr>
        <w:t xml:space="preserve"> м</w:t>
      </w:r>
      <w:r w:rsidR="00015DED">
        <w:rPr>
          <w:rStyle w:val="eop"/>
          <w:b/>
          <w:bCs/>
          <w:sz w:val="20"/>
          <w:szCs w:val="20"/>
          <w:lang w:val="kk-KZ"/>
        </w:rPr>
        <w:t>ұғалім</w:t>
      </w:r>
      <w:r w:rsidR="00015DED" w:rsidRPr="005A3A91">
        <w:rPr>
          <w:rStyle w:val="eop"/>
          <w:b/>
          <w:bCs/>
          <w:sz w:val="20"/>
          <w:szCs w:val="20"/>
        </w:rPr>
        <w:t xml:space="preserve"> к</w:t>
      </w:r>
      <w:r w:rsidR="00015DED">
        <w:rPr>
          <w:rStyle w:val="eop"/>
          <w:b/>
          <w:bCs/>
          <w:sz w:val="20"/>
          <w:szCs w:val="20"/>
          <w:lang w:val="kk-KZ"/>
        </w:rPr>
        <w:t>әсібі»</w:t>
      </w:r>
      <w:r w:rsidR="00015DED" w:rsidRPr="005A3A91">
        <w:rPr>
          <w:rStyle w:val="eop"/>
          <w:b/>
          <w:bCs/>
          <w:sz w:val="20"/>
          <w:szCs w:val="20"/>
        </w:rPr>
        <w:t xml:space="preserve"> то</w:t>
      </w:r>
      <w:r w:rsidR="00015DED">
        <w:rPr>
          <w:rStyle w:val="eop"/>
          <w:b/>
          <w:bCs/>
          <w:sz w:val="20"/>
          <w:szCs w:val="20"/>
          <w:lang w:val="kk-KZ"/>
        </w:rPr>
        <w:t>птықтұсаукесері</w:t>
      </w:r>
      <w:r w:rsidR="00015DED" w:rsidRPr="005A3A91">
        <w:rPr>
          <w:rStyle w:val="eop"/>
          <w:b/>
          <w:bCs/>
          <w:sz w:val="20"/>
          <w:szCs w:val="20"/>
        </w:rPr>
        <w:t xml:space="preserve"> (</w:t>
      </w:r>
      <w:r w:rsidR="00015DED">
        <w:rPr>
          <w:rStyle w:val="eop"/>
          <w:b/>
          <w:bCs/>
          <w:sz w:val="20"/>
          <w:szCs w:val="20"/>
          <w:lang w:val="kk-KZ"/>
        </w:rPr>
        <w:t>АБ</w:t>
      </w:r>
      <w:r w:rsidR="00015DED" w:rsidRPr="005A3A91">
        <w:rPr>
          <w:rStyle w:val="eop"/>
          <w:b/>
          <w:bCs/>
          <w:sz w:val="20"/>
          <w:szCs w:val="20"/>
        </w:rPr>
        <w:t xml:space="preserve"> 100%-</w:t>
      </w:r>
      <w:r w:rsidR="00015DED">
        <w:rPr>
          <w:rStyle w:val="eop"/>
          <w:b/>
          <w:bCs/>
          <w:sz w:val="20"/>
          <w:szCs w:val="20"/>
          <w:lang w:val="kk-KZ"/>
        </w:rPr>
        <w:t>ның</w:t>
      </w:r>
      <w:r w:rsidR="00015DED" w:rsidRPr="005A3A91">
        <w:rPr>
          <w:rStyle w:val="eop"/>
          <w:b/>
          <w:bCs/>
          <w:sz w:val="20"/>
          <w:szCs w:val="20"/>
        </w:rPr>
        <w:t xml:space="preserve"> 30%)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7"/>
        <w:gridCol w:w="3066"/>
        <w:gridCol w:w="2935"/>
        <w:gridCol w:w="3240"/>
        <w:gridCol w:w="3543"/>
      </w:tblGrid>
      <w:tr w:rsidR="00015DED" w:rsidRP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2335A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EF52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015DED" w:rsidRPr="00F9769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2335A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15DED" w:rsidRPr="002335A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2335A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015DED" w:rsidRPr="00F9769F" w:rsidRDefault="00015DED" w:rsidP="00655F95">
      <w:pPr>
        <w:rPr>
          <w:lang w:val="kk-KZ"/>
        </w:rPr>
      </w:pPr>
    </w:p>
    <w:sectPr w:rsidR="00015DED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D5" w:rsidRDefault="005E19D5" w:rsidP="004C6A23">
      <w:r>
        <w:separator/>
      </w:r>
    </w:p>
  </w:endnote>
  <w:endnote w:type="continuationSeparator" w:id="0">
    <w:p w:rsidR="005E19D5" w:rsidRDefault="005E19D5" w:rsidP="004C6A23">
      <w:r>
        <w:continuationSeparator/>
      </w:r>
    </w:p>
  </w:endnote>
  <w:endnote w:type="continuationNotice" w:id="1">
    <w:p w:rsidR="005E19D5" w:rsidRDefault="005E1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D5" w:rsidRDefault="005E19D5" w:rsidP="004C6A23">
      <w:r>
        <w:separator/>
      </w:r>
    </w:p>
  </w:footnote>
  <w:footnote w:type="continuationSeparator" w:id="0">
    <w:p w:rsidR="005E19D5" w:rsidRDefault="005E19D5" w:rsidP="004C6A23">
      <w:r>
        <w:continuationSeparator/>
      </w:r>
    </w:p>
  </w:footnote>
  <w:footnote w:type="continuationNotice" w:id="1">
    <w:p w:rsidR="005E19D5" w:rsidRDefault="005E19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oNotDisplayPageBoundaries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5DED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67AC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3F32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C7AD3"/>
    <w:rsid w:val="000C7DA1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32A4"/>
    <w:rsid w:val="001347E4"/>
    <w:rsid w:val="00137205"/>
    <w:rsid w:val="00143FEA"/>
    <w:rsid w:val="00154CEB"/>
    <w:rsid w:val="001640C9"/>
    <w:rsid w:val="001679E6"/>
    <w:rsid w:val="00170D18"/>
    <w:rsid w:val="001717D6"/>
    <w:rsid w:val="00172087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7D6"/>
    <w:rsid w:val="001C095F"/>
    <w:rsid w:val="001C3867"/>
    <w:rsid w:val="001C3D29"/>
    <w:rsid w:val="001C7E67"/>
    <w:rsid w:val="001D34DC"/>
    <w:rsid w:val="001D4997"/>
    <w:rsid w:val="001D7B6E"/>
    <w:rsid w:val="001E1CC0"/>
    <w:rsid w:val="001E1E8B"/>
    <w:rsid w:val="001E3E27"/>
    <w:rsid w:val="001E724B"/>
    <w:rsid w:val="001F0AF5"/>
    <w:rsid w:val="001F3E9B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0CB1"/>
    <w:rsid w:val="00231489"/>
    <w:rsid w:val="002335A8"/>
    <w:rsid w:val="00234D7A"/>
    <w:rsid w:val="002506A9"/>
    <w:rsid w:val="00252D22"/>
    <w:rsid w:val="00261901"/>
    <w:rsid w:val="00263470"/>
    <w:rsid w:val="00265195"/>
    <w:rsid w:val="002655E7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4C30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476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461F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26F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68C9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1C9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7036"/>
    <w:rsid w:val="00550A65"/>
    <w:rsid w:val="005521D3"/>
    <w:rsid w:val="00553C1F"/>
    <w:rsid w:val="00556214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417D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9D5"/>
    <w:rsid w:val="005E1BEA"/>
    <w:rsid w:val="005E2FF8"/>
    <w:rsid w:val="005E7456"/>
    <w:rsid w:val="005F0F19"/>
    <w:rsid w:val="005F518B"/>
    <w:rsid w:val="005F5956"/>
    <w:rsid w:val="00600CB0"/>
    <w:rsid w:val="00602E3A"/>
    <w:rsid w:val="00602F38"/>
    <w:rsid w:val="006035C2"/>
    <w:rsid w:val="00603E19"/>
    <w:rsid w:val="00604ED5"/>
    <w:rsid w:val="00607C12"/>
    <w:rsid w:val="00611E6F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5F95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09BC"/>
    <w:rsid w:val="006D1812"/>
    <w:rsid w:val="006D6F87"/>
    <w:rsid w:val="006D70F3"/>
    <w:rsid w:val="006E0639"/>
    <w:rsid w:val="006E44D0"/>
    <w:rsid w:val="006F0081"/>
    <w:rsid w:val="006F43BE"/>
    <w:rsid w:val="006F4BA0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0F6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19C9"/>
    <w:rsid w:val="007C220D"/>
    <w:rsid w:val="007C3AF9"/>
    <w:rsid w:val="007D5664"/>
    <w:rsid w:val="007D76A1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979"/>
    <w:rsid w:val="00862F89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5E72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D6A26"/>
    <w:rsid w:val="008E194B"/>
    <w:rsid w:val="008E251C"/>
    <w:rsid w:val="008E2E8F"/>
    <w:rsid w:val="008E5972"/>
    <w:rsid w:val="008E79AA"/>
    <w:rsid w:val="008F05F2"/>
    <w:rsid w:val="008F25AE"/>
    <w:rsid w:val="008F65F1"/>
    <w:rsid w:val="008F66D7"/>
    <w:rsid w:val="008F7138"/>
    <w:rsid w:val="0090036D"/>
    <w:rsid w:val="00902A88"/>
    <w:rsid w:val="00911676"/>
    <w:rsid w:val="00912BB6"/>
    <w:rsid w:val="00912DA2"/>
    <w:rsid w:val="00916B94"/>
    <w:rsid w:val="00923A42"/>
    <w:rsid w:val="00923E03"/>
    <w:rsid w:val="0092481B"/>
    <w:rsid w:val="00925896"/>
    <w:rsid w:val="00925A0F"/>
    <w:rsid w:val="00926A96"/>
    <w:rsid w:val="00926D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392"/>
    <w:rsid w:val="009A78B4"/>
    <w:rsid w:val="009B6838"/>
    <w:rsid w:val="009B7F2B"/>
    <w:rsid w:val="009C0E8D"/>
    <w:rsid w:val="009C1790"/>
    <w:rsid w:val="009C29E7"/>
    <w:rsid w:val="009D449C"/>
    <w:rsid w:val="009D5F69"/>
    <w:rsid w:val="009E2A95"/>
    <w:rsid w:val="009E52CB"/>
    <w:rsid w:val="009E6ECA"/>
    <w:rsid w:val="009E72A8"/>
    <w:rsid w:val="009F169F"/>
    <w:rsid w:val="009F42A4"/>
    <w:rsid w:val="00A02A85"/>
    <w:rsid w:val="00A03BF3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243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0DF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2B2F"/>
    <w:rsid w:val="00B2541F"/>
    <w:rsid w:val="00B2590C"/>
    <w:rsid w:val="00B32786"/>
    <w:rsid w:val="00B3445B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42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166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4FE5"/>
    <w:rsid w:val="00CB4C5D"/>
    <w:rsid w:val="00CB5A3B"/>
    <w:rsid w:val="00CB5ED6"/>
    <w:rsid w:val="00CC2911"/>
    <w:rsid w:val="00CC59D8"/>
    <w:rsid w:val="00CC786B"/>
    <w:rsid w:val="00CD0573"/>
    <w:rsid w:val="00CD6062"/>
    <w:rsid w:val="00CD7587"/>
    <w:rsid w:val="00CE642C"/>
    <w:rsid w:val="00CF26E9"/>
    <w:rsid w:val="00CF275E"/>
    <w:rsid w:val="00D0408D"/>
    <w:rsid w:val="00D045E1"/>
    <w:rsid w:val="00D05162"/>
    <w:rsid w:val="00D07190"/>
    <w:rsid w:val="00D07318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42E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39E7"/>
    <w:rsid w:val="00E15E62"/>
    <w:rsid w:val="00E17B49"/>
    <w:rsid w:val="00E206A8"/>
    <w:rsid w:val="00E21CB7"/>
    <w:rsid w:val="00E24B76"/>
    <w:rsid w:val="00E25EB0"/>
    <w:rsid w:val="00E26746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67FBF"/>
    <w:rsid w:val="00E70542"/>
    <w:rsid w:val="00E7558F"/>
    <w:rsid w:val="00E7673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C67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012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1F"/>
    <w:rsid w:val="00F530A0"/>
    <w:rsid w:val="00F5360E"/>
    <w:rsid w:val="00F5393C"/>
    <w:rsid w:val="00F553C1"/>
    <w:rsid w:val="00F56189"/>
    <w:rsid w:val="00F5761E"/>
    <w:rsid w:val="00F605DA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2B7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E8"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742E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742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742E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42E8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742E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742E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742E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742E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  <w:lang w:eastAsia="en-US"/>
    </w:rPr>
  </w:style>
  <w:style w:type="table" w:customStyle="1" w:styleId="a7">
    <w:name w:val="Стиль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742E8"/>
    <w:rPr>
      <w:lang w:val="ru-RU"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93058"/>
    <w:rPr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</w:style>
  <w:style w:type="character" w:customStyle="1" w:styleId="normaltextrun">
    <w:name w:val="normaltextrun"/>
    <w:basedOn w:val="a0"/>
    <w:uiPriority w:val="99"/>
    <w:rsid w:val="00180AF4"/>
  </w:style>
  <w:style w:type="character" w:customStyle="1" w:styleId="eop">
    <w:name w:val="eop"/>
    <w:basedOn w:val="a0"/>
    <w:uiPriority w:val="99"/>
    <w:rsid w:val="00180AF4"/>
  </w:style>
  <w:style w:type="paragraph" w:styleId="af2">
    <w:name w:val="Normal (Web)"/>
    <w:basedOn w:val="a"/>
    <w:uiPriority w:val="99"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rsid w:val="007850F6"/>
    <w:rPr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7850F6"/>
    <w:rPr>
      <w:sz w:val="24"/>
      <w:szCs w:val="24"/>
      <w:lang w:val="ru-RU" w:eastAsia="ru-RU"/>
    </w:rPr>
  </w:style>
  <w:style w:type="paragraph" w:styleId="af5">
    <w:name w:val="No Spacing"/>
    <w:uiPriority w:val="99"/>
    <w:qFormat/>
    <w:rsid w:val="00A53243"/>
    <w:rPr>
      <w:rFonts w:ascii="Calibri" w:hAnsi="Calibri" w:cs="Calibri"/>
      <w:sz w:val="22"/>
      <w:szCs w:val="22"/>
      <w:lang w:val="ru-RU" w:eastAsia="en-US"/>
    </w:rPr>
  </w:style>
  <w:style w:type="paragraph" w:customStyle="1" w:styleId="18">
    <w:name w:val="Знак1 Знак Знак Знак"/>
    <w:basedOn w:val="a"/>
    <w:autoRedefine/>
    <w:uiPriority w:val="99"/>
    <w:rsid w:val="00A53243"/>
    <w:pPr>
      <w:ind w:left="33"/>
    </w:pPr>
    <w:rPr>
      <w:rFonts w:eastAsia="SimSun"/>
      <w:sz w:val="28"/>
      <w:szCs w:val="28"/>
      <w:lang w:val="en-US"/>
    </w:rPr>
  </w:style>
  <w:style w:type="paragraph" w:styleId="22">
    <w:name w:val="Body Text 2"/>
    <w:basedOn w:val="a"/>
    <w:link w:val="23"/>
    <w:uiPriority w:val="99"/>
    <w:rsid w:val="008F05F2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8F05F2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gzk.k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ilet.zan.kz/kaz/docs/K030000442_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iopscience.iop.org/article/10.1088/1755-1315/20/1/012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kazatu.kz/e-books/avtoriz_form.php?lang=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3121</Words>
  <Characters>17795</Characters>
  <Application>Microsoft Office Word</Application>
  <DocSecurity>0</DocSecurity>
  <Lines>148</Lines>
  <Paragraphs>41</Paragraphs>
  <ScaleCrop>false</ScaleCrop>
  <Company/>
  <LinksUpToDate>false</LinksUpToDate>
  <CharactersWithSpaces>20875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Ермек Жалгасбеков</cp:lastModifiedBy>
  <cp:revision>13</cp:revision>
  <cp:lastPrinted>2023-09-11T02:44:00Z</cp:lastPrinted>
  <dcterms:created xsi:type="dcterms:W3CDTF">2023-09-07T07:16:00Z</dcterms:created>
  <dcterms:modified xsi:type="dcterms:W3CDTF">2023-09-27T08:04:00Z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</Properties>
</file>